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w europejskiej czołówce pod względem ilości czasu poświęcanego na opiekę nad bliskimi. Czy 4-dniowy tydzień pracy pomoże im odpocząć? Komentarz ekspertki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połowa pracujących Polaków doświadcza wypalenia zawodowego, a niemal 30 proc. czuje się przepracowanych. Jednocześnie po pracy średnio 2 godziny i 15 minut przeznaczają na zajmowanie się domem, a 38 minut na opiekę nad domownikami. Szczególnie obowiązkami opiekuńczymi obciążone są kobiety. Czy dzięki skróceniu tygodnia pracy do 4 dni ich czas wolny mógłby stać się bardziej jakościowy?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Komentarz ekspercki Martyny Grzegorczyk, Marketing Operations Manager z ClickMeeting, lidera polskiego rynku narzędzi do webinarów, spotkań online oraz wsparcia pracy zdalnej i hybrydowej.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Rodziny, Pracy i Polityki Społecznej szykuje liczne zmiany w Kodeksie pracy. Największe emocje budzi projekt skrócenia tygodniowego czasu pracy – do 32 godzin (4 dni pracy) lub 35 godzin (5 dni pracy po 7 godzin). Jak podkreśla ministra Agnieszka Dziemianowicz-Bąk, to pierwsze rozwiązanie byłoby bardziej efektywne. Takiego zdania są też sami Polacy – </w:t>
      </w:r>
      <w:r>
        <w:rPr>
          <w:rFonts w:ascii="calibri" w:hAnsi="calibri" w:eastAsia="calibri" w:cs="calibri"/>
          <w:sz w:val="24"/>
          <w:szCs w:val="24"/>
          <w:b/>
        </w:rPr>
        <w:t xml:space="preserve">według badania ClickMeeting 70 proc. wolałoby zmniejszenie liczby dni pracy w tygodniu, niż skrócenie jej dziennego wymiaru</w:t>
      </w:r>
      <w:r>
        <w:rPr>
          <w:rFonts w:ascii="calibri" w:hAnsi="calibri" w:eastAsia="calibri" w:cs="calibri"/>
          <w:sz w:val="24"/>
          <w:szCs w:val="24"/>
        </w:rPr>
        <w:t xml:space="preserve">. Bardzo ciekawe jest pytanie, jak skrócenie liczby godzin pracy wpłynie na spędzanie przez Polaków wolnego czasu?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Eurostatu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Polacy są jednym z najbardziej zapracowanych narodów w Unii Europejskiej – pracujemy </w:t>
      </w:r>
      <w:r>
        <w:rPr>
          <w:rFonts w:ascii="calibri" w:hAnsi="calibri" w:eastAsia="calibri" w:cs="calibri"/>
          <w:sz w:val="24"/>
          <w:szCs w:val="24"/>
          <w:b/>
        </w:rPr>
        <w:t xml:space="preserve">przeciętnie ok. 40 godzin tygodniowo</w:t>
      </w:r>
      <w:r>
        <w:rPr>
          <w:rFonts w:ascii="calibri" w:hAnsi="calibri" w:eastAsia="calibri" w:cs="calibri"/>
          <w:sz w:val="24"/>
          <w:szCs w:val="24"/>
        </w:rPr>
        <w:t xml:space="preserve">, podczas gdy unijna średnia wynosi 37,5 godziny. Aż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45 proc.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osób pracujących w Polsce doświadcza wypalenia zawodowego</w:t>
      </w:r>
      <w:r>
        <w:rPr>
          <w:rFonts w:ascii="calibri" w:hAnsi="calibri" w:eastAsia="calibri" w:cs="calibri"/>
          <w:sz w:val="24"/>
          <w:szCs w:val="24"/>
        </w:rPr>
        <w:t xml:space="preserve">. Z badania ClickMeeting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blisko 30 proc. czuje się przepracowanych</w:t>
      </w:r>
      <w:r>
        <w:rPr>
          <w:rFonts w:ascii="calibri" w:hAnsi="calibri" w:eastAsia="calibri" w:cs="calibri"/>
          <w:sz w:val="24"/>
          <w:szCs w:val="24"/>
        </w:rPr>
        <w:t xml:space="preserve">, a 24 proc. uważa, że ma zbyt wiele obowiązków zawodowych.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po powrocie z pracy opiekują się domem i bliskimi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zamiast odpoczywać, Polacy przeciętnie przez 2 godziny i 15 minut dziennie zajmują się domem, a </w:t>
      </w:r>
      <w:r>
        <w:rPr>
          <w:rFonts w:ascii="calibri" w:hAnsi="calibri" w:eastAsia="calibri" w:cs="calibri"/>
          <w:sz w:val="24"/>
          <w:szCs w:val="24"/>
          <w:b/>
        </w:rPr>
        <w:t xml:space="preserve">opieka nad domownikami zajmuje im średnio 38 minut</w:t>
      </w:r>
      <w:r>
        <w:rPr>
          <w:rFonts w:ascii="calibri" w:hAnsi="calibri" w:eastAsia="calibri" w:cs="calibri"/>
          <w:sz w:val="24"/>
          <w:szCs w:val="24"/>
        </w:rPr>
        <w:t xml:space="preserve"> dziennie, co jest drugim najwyższym wynikiem w Europie. Według danych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GUS</w:t>
        </w:r>
      </w:hyperlink>
      <w:r>
        <w:rPr>
          <w:rFonts w:ascii="calibri" w:hAnsi="calibri" w:eastAsia="calibri" w:cs="calibri"/>
          <w:sz w:val="24"/>
          <w:szCs w:val="24"/>
        </w:rPr>
        <w:t xml:space="preserve"> z ostatniego Narodowego Spisu Powszechnego Ludności i Mieszkań co trzecie polskie gospodarstwo domowe liczy 4 osoby lub więcej, a </w:t>
      </w:r>
      <w:r>
        <w:rPr>
          <w:rFonts w:ascii="calibri" w:hAnsi="calibri" w:eastAsia="calibri" w:cs="calibri"/>
          <w:sz w:val="24"/>
          <w:szCs w:val="24"/>
          <w:b/>
        </w:rPr>
        <w:t xml:space="preserve">w skład 28 proc. wchodzą osoby z różnych grup wiekowych, w tym osoby starsze</w:t>
      </w:r>
      <w:r>
        <w:rPr>
          <w:rFonts w:ascii="calibri" w:hAnsi="calibri" w:eastAsia="calibri" w:cs="calibri"/>
          <w:sz w:val="24"/>
          <w:szCs w:val="24"/>
        </w:rPr>
        <w:t xml:space="preserve"> – zazwyczaj zapewne wymagający wsparcia rodzice i dziadkowie.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wiadomo również, jak i czy w ogóle planowane skrócenie czasu pracy wpłynie na liczbę dni nauki szkolnej i dostępność placówek oświatowych. Pomijając fakt, że wymagałoby to gruntownej reorganizacji całego systemu oświaty, wymagałoby również zapewnienia dzieciom zajęcia w dodatkowym czasie wolnym.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bardziej obciążone obowiązkami opiekuńczymi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Skrócenie tygodnia pracy do 4 dni pozwoliłoby pracownikom, również tym opiekującym się członkami rodzin, przeznaczyć więcej czasu dla siebie, na odpoczynek i regenerację sił, aktywność i rozwijanie swoich hobby czy zainteresowań. To szczególnie ważne z punktu widzenia </w:t>
      </w:r>
      <w:r>
        <w:rPr>
          <w:rFonts w:ascii="calibri" w:hAnsi="calibri" w:eastAsia="calibri" w:cs="calibri"/>
          <w:sz w:val="24"/>
          <w:szCs w:val="24"/>
          <w:b/>
        </w:rPr>
        <w:t xml:space="preserve">kobiet</w:t>
      </w:r>
      <w:r>
        <w:rPr>
          <w:rFonts w:ascii="calibri" w:hAnsi="calibri" w:eastAsia="calibri" w:cs="calibri"/>
          <w:sz w:val="24"/>
          <w:szCs w:val="24"/>
        </w:rPr>
        <w:t xml:space="preserve">, które </w:t>
      </w:r>
      <w:r>
        <w:rPr>
          <w:rFonts w:ascii="calibri" w:hAnsi="calibri" w:eastAsia="calibri" w:cs="calibri"/>
          <w:sz w:val="24"/>
          <w:szCs w:val="24"/>
          <w:b/>
        </w:rPr>
        <w:t xml:space="preserve">częściej pełnią funkcje opiekuńcze</w:t>
      </w:r>
      <w:r>
        <w:rPr>
          <w:rFonts w:ascii="calibri" w:hAnsi="calibri" w:eastAsia="calibri" w:cs="calibri"/>
          <w:sz w:val="24"/>
          <w:szCs w:val="24"/>
        </w:rPr>
        <w:t xml:space="preserve">, zarówno wobec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starszych członków rodzin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Często robią to oprócz wykonywania obowiązków zawodowych, rezygnując z czasu wolnego. Po części zapewne z tego powodu </w:t>
      </w:r>
      <w:r>
        <w:rPr>
          <w:rFonts w:ascii="calibri" w:hAnsi="calibri" w:eastAsia="calibri" w:cs="calibri"/>
          <w:sz w:val="24"/>
          <w:szCs w:val="24"/>
          <w:b/>
        </w:rPr>
        <w:t xml:space="preserve">kobiety zdecydowanie bardziej od mężczyzn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preferują pracę zdalną</w:t>
        </w:r>
      </w:hyperlink>
      <w:r>
        <w:rPr>
          <w:rFonts w:ascii="calibri" w:hAnsi="calibri" w:eastAsia="calibri" w:cs="calibri"/>
          <w:sz w:val="24"/>
          <w:szCs w:val="24"/>
        </w:rPr>
        <w:t xml:space="preserve"> (70 proc. w porównaniu do 57 proc.). Być może skrócenie czasu pracy dla pracowników i dodatkowy dzień wolny w tygodniu byłyby dodatkową szansą – również dla mężczyzn – na spędzenie jakościowego czasu z rodziną, a także większe zaangażowanie w obowiązki opiekuńcze oraz integrację pokoleń.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c.europa.eu/eurostat/web/products-datasets/-/lfsq_ewhun2" TargetMode="External"/><Relationship Id="rId8" Type="http://schemas.openxmlformats.org/officeDocument/2006/relationships/hyperlink" Target="https://mindgram.com/pl/e-booki/badanie-dobrostanu-polskich-pracownikow/" TargetMode="External"/><Relationship Id="rId9" Type="http://schemas.openxmlformats.org/officeDocument/2006/relationships/hyperlink" Target="https://pie.net.pl/wp-content/uploads/2021/08/Tygodnik-Gospodarczy-PIE_31-2021.pdf" TargetMode="External"/><Relationship Id="rId10" Type="http://schemas.openxmlformats.org/officeDocument/2006/relationships/hyperlink" Target="https://stat.gov.pl/spisy-powszechne/nsp-2021/nsp-2021-wyniki-ostateczne/rodziny-w-polsce-w-swietle-wynikow-nsp-2021,7,2.html" TargetMode="External"/><Relationship Id="rId11" Type="http://schemas.openxmlformats.org/officeDocument/2006/relationships/hyperlink" Target="https://oko.press/opieka-nad-dziecmi-nieodplatna-praca-kobiet-luka-opiekuncza" TargetMode="External"/><Relationship Id="rId12" Type="http://schemas.openxmlformats.org/officeDocument/2006/relationships/hyperlink" Target="https://www.batory.org.pl/wp-content/uploads/2022/03/RAPORT_W.strone.sprawiedliwej.troski_Opieka.nad_.osobami.starszymi.w.Polsce.pdf" TargetMode="External"/><Relationship Id="rId13" Type="http://schemas.openxmlformats.org/officeDocument/2006/relationships/hyperlink" Target="https://www.bpsc.com.pl/pl/aktualnosci/wyniki-badania-mowia-jasno-mezczyzni-i-kobiety-roznie-patrza-na-prace-zda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2026-06-18T03:41:30+02:00</dcterms:created>
  <dcterms:modified xsi:type="dcterms:W3CDTF">2026-06-18T03:41:30+02:00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