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Tylko co 4. młody Polak wysoko ocenia swoje kompetencje cyfrowe, a jedynie 30 proc. uważa, że polski system edukacji dobrze rozwija te umiejętności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30 proc. Polek i Polaków w wieku od 18 do 27 lat jest przekonanych, że polski system edukacji dobrze rozwija umiejętności cyfrowe, jak wynika z badania ClickMeeting. Zdecydowana większość ocenia swoje kompetencje w tym zakresie jako „raczej dobre” lub przeciętne. Młodzi stawiają na samodzielną edukację – co piąta badana osoba byłaby skłonna zapłacić za udział w kursie online lub webinarze wspierającym rozwój kompetencji cyfrowych, a 43 proc. byłoby zainteresowanych, gdyby otrzymali taką możliwość od uczelni lub pracodawcy.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Jedynie </w:t>
      </w:r>
      <w:r>
        <w:rPr>
          <w:rFonts w:ascii="calibri" w:hAnsi="calibri" w:eastAsia="calibri" w:cs="calibri"/>
          <w:sz w:val="24"/>
          <w:szCs w:val="24"/>
          <w:b/>
        </w:rPr>
        <w:t xml:space="preserve">co 4. Polak w wieku od 18 do 27 lat</w:t>
      </w:r>
      <w:r>
        <w:rPr>
          <w:rFonts w:ascii="calibri" w:hAnsi="calibri" w:eastAsia="calibri" w:cs="calibri"/>
          <w:sz w:val="24"/>
          <w:szCs w:val="24"/>
        </w:rPr>
        <w:t xml:space="preserve"> bardzo dobrze ocenia swoje kompetencje cyfrowe (np. umiejętność korzystania z narzędzi cyfrowych czy oprogramowania, komunikowania się zdalnie, pozyskiwania i weryfikacji informacji w Internecie, rozwiązywania problemów technicznych, obsługi urządzeń elektronicznych), a 45,5 proc. określa je jako raczej dobre. Zdaniem 23 proc. są one przeciętne (ani dobre, ani złe), 2,5 proc. uważa, że są one złe, a 3 proc. nie potrafi ich ocenić. To dane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najnowszej analizy platformy ClickMeeting</w:t>
      </w:r>
      <w:r>
        <w:rPr>
          <w:rFonts w:ascii="calibri" w:hAnsi="calibri" w:eastAsia="calibri" w:cs="calibri"/>
          <w:sz w:val="24"/>
          <w:szCs w:val="24"/>
        </w:rPr>
        <w:t xml:space="preserve">, lidera polskiego rynku webinarów i spotkań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30 proc.</w:t>
      </w:r>
      <w:r>
        <w:rPr>
          <w:rFonts w:ascii="calibri" w:hAnsi="calibri" w:eastAsia="calibri" w:cs="calibri"/>
          <w:sz w:val="24"/>
          <w:szCs w:val="24"/>
        </w:rPr>
        <w:t xml:space="preserve"> badanych z najmłodszej grupy wiekowej sądzi, że </w:t>
      </w:r>
      <w:r>
        <w:rPr>
          <w:rFonts w:ascii="calibri" w:hAnsi="calibri" w:eastAsia="calibri" w:cs="calibri"/>
          <w:sz w:val="24"/>
          <w:szCs w:val="24"/>
          <w:b/>
        </w:rPr>
        <w:t xml:space="preserve">polski system edukacji dobrze rozwija kompetencje cyfrowe obywateli</w:t>
      </w:r>
      <w:r>
        <w:rPr>
          <w:rFonts w:ascii="calibri" w:hAnsi="calibri" w:eastAsia="calibri" w:cs="calibri"/>
          <w:sz w:val="24"/>
          <w:szCs w:val="24"/>
        </w:rPr>
        <w:t xml:space="preserve"> (7 proc. wskazało odpowiedź „zdecydowanie tak”, a 23 proc. „raczej tak”). Z tym stwierdzeniem nie zgadza się 55,5 proc. ankietowanych (45 proc. „raczej nie”, 10 proc. „zdecydowanie nie”), a 14,5 proc. nie ma zdania w tej kwestii.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badaniach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przeprowadzanych w Polsce, Czechach i na Słowacji polscy uczniowie pod względem umiejętności cyfrowych wypadają słabiej niż ich rówieśnicy z pozostałych dwóch krajów. Jednocześnie, jak wynika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 Eurostatu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99 proc. młodych ludzi w Polsce codziennie używa Internetu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 rozwój tego typu umiejętności jest kluczowy, aby bezpiecznie i odpowiedzialnie poruszać się po sieci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ClickMeeting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szczęście młodzi Polacy są zainteresowani edukacją na własną rękę w tym zakresie. Prawie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co piąta badana przez nas osoba w wieku od 18 do 27 lat byłaby gotowa zapłacić za udział w eksperckim webinarze lub kursie online rozwijającym kompetencje cyfrowe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 43 proc. chętnie wzięłoby w czymś takim udział, gdyby dostęp został zapewniony np. przez uczelnię lub pracodawcę.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Młodzi samodzielnie najchętniej uczą się języków obcych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4. respondent z analizowanej grupy wiekowej uważa, że </w:t>
      </w:r>
      <w:r>
        <w:rPr>
          <w:rFonts w:ascii="calibri" w:hAnsi="calibri" w:eastAsia="calibri" w:cs="calibri"/>
          <w:sz w:val="24"/>
          <w:szCs w:val="24"/>
          <w:b/>
        </w:rPr>
        <w:t xml:space="preserve">oferta wysokiej jakości rozwiązań wspierających samodzielną edukację w Polsce jest wystarczająca</w:t>
      </w:r>
      <w:r>
        <w:rPr>
          <w:rFonts w:ascii="calibri" w:hAnsi="calibri" w:eastAsia="calibri" w:cs="calibri"/>
          <w:sz w:val="24"/>
          <w:szCs w:val="24"/>
        </w:rPr>
        <w:t xml:space="preserve">. Przeciwnego zdania jest co trzeci badany, natomiast 42 proc. nie ma zdania na ten temat. Według 31 proc. ankietowanych narzędzia do edukacji online – takie jak platformy do komunikacji online, dostępne zdalnie materiały dla prowadzących i nauczycieli, programy ułatwiające tworzenie materiałów edukacyjnych – są w Polsce dobrze rozwinięte.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tematów szkoleń, kursów i / lub webinarów, którymi respondenci byliby najbardziej zainteresowani, prowadzą m.in. </w:t>
      </w:r>
      <w:r>
        <w:rPr>
          <w:rFonts w:ascii="calibri" w:hAnsi="calibri" w:eastAsia="calibri" w:cs="calibri"/>
          <w:sz w:val="24"/>
          <w:szCs w:val="24"/>
          <w:b/>
        </w:rPr>
        <w:t xml:space="preserve">języki obce</w:t>
      </w:r>
      <w:r>
        <w:rPr>
          <w:rFonts w:ascii="calibri" w:hAnsi="calibri" w:eastAsia="calibri" w:cs="calibri"/>
          <w:sz w:val="24"/>
          <w:szCs w:val="24"/>
        </w:rPr>
        <w:t xml:space="preserve"> (43 proc. wskazań) i </w:t>
      </w:r>
      <w:r>
        <w:rPr>
          <w:rFonts w:ascii="calibri" w:hAnsi="calibri" w:eastAsia="calibri" w:cs="calibri"/>
          <w:sz w:val="24"/>
          <w:szCs w:val="24"/>
          <w:b/>
        </w:rPr>
        <w:t xml:space="preserve">umiejętności techniczne</w:t>
      </w:r>
      <w:r>
        <w:rPr>
          <w:rFonts w:ascii="calibri" w:hAnsi="calibri" w:eastAsia="calibri" w:cs="calibri"/>
          <w:sz w:val="24"/>
          <w:szCs w:val="24"/>
        </w:rPr>
        <w:t xml:space="preserve">, np. cyberbezpieczeństwo, programowanie, analityka danych (40,5 proc. wskazań). Tematami związanymi ze zdrowym trybem życia i odżywianiem byłoby zainteresowanych 26 proc. młodych Polaków, a po 23,5 proc. – poradami na temat finansów i inwestowania oraz tematyką psychologii i edukacji.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całej Unii Europejskiej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4. osoba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w wieku od 16 do 29 lat korzysta z edukacji online, biorąc udział w różnych internetowych kursach. W Polsce jak na razie ten odsetek jest niższy i wynosi ok. 15 proc. Jednak popularność samodzielnych form edukacji rośnie również nad Wisłą – ponad połowa wydarzeń organizowanych za pośrednictwem ClickMeeting to te związane z edukacją i szkoleniami</w:t>
      </w:r>
      <w:r>
        <w:rPr>
          <w:rFonts w:ascii="calibri" w:hAnsi="calibri" w:eastAsia="calibri" w:cs="calibri"/>
          <w:sz w:val="24"/>
          <w:szCs w:val="24"/>
        </w:rPr>
        <w:t xml:space="preserve">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ClickMeeting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Organizacja kursów, szkoleń, webinarów eksperckich i warsztatów jest już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jednym z bardziej dochodowych modeli zarabiania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dla twórców internetowych.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w kwietniu 2025 r. na reprezentatywnej grupie 1000 osób w wieku powyżej 18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yfrowapolska.org/wp-content/uploads/2024/11/Wyniki_IT_Fitness_2024_.pdf" TargetMode="External"/><Relationship Id="rId8" Type="http://schemas.openxmlformats.org/officeDocument/2006/relationships/hyperlink" Target="https://ec.europa.eu/eurostat/statistics-explained/index.php?title=Young_people_-_digital_world&amp;amp;amp;utm_source=chatgpt.com" TargetMode="External"/><Relationship Id="rId9" Type="http://schemas.openxmlformats.org/officeDocument/2006/relationships/hyperlink" Target="https://clickmeeting.biuroprasowe.pl/210545/na-swiecie-juz-prawie-%E2%85%93-przychodow-tworcow-internetowych-pochodzi-z-organizacji-m-in-wydarzen-online-w-polsce-rekordzista-osiagnal-przychod-966-tys-zl-z-jednego-webinaru-clickmeeting-podsumowuje-2024-r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2026-08-05T15:54:56+02:00</dcterms:created>
  <dcterms:modified xsi:type="dcterms:W3CDTF">2026-08-05T15:54:56+02:00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