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Zjawisko zdalnego feminizmu – nowy wymiar równości w świecie pracy?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postępującej cyfryzacji i zmieniającego się krajobrazu zawodowego praca zdalna i hybrydowa stały się szansą na większą równość płci. Wykluczenie komunikacyjne, sztywne godziny w firmach, wpływają na obniżenie aktywności zawodowej, a szczególnie matek oraz osób z obowiązkami rodzinnymi. Mężczyźni i kobiety w różny sposób patrzą na niestacjonarne formy pracy – nawet 80 proc. uczestniczek badania uważa możliwość wykonywania jej zdalnie lub hybrydowo za największy benefit, jaki może zaproponować pracodawca. Z kolei 68 proc. respondentek preferuje taki model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feminizm to pojęcie odnoszące się do wykorzystania technologii jako narzędzia promującego równość płci w kwestii kariery. Pracę zdalną i hybrydową możemy dzisiaj łączyć również z feminizmem, ponieważ są one</w:t>
      </w:r>
      <w:r>
        <w:rPr>
          <w:rFonts w:ascii="calibri" w:hAnsi="calibri" w:eastAsia="calibri" w:cs="calibri"/>
          <w:sz w:val="24"/>
          <w:szCs w:val="24"/>
          <w:b/>
        </w:rPr>
        <w:t xml:space="preserve"> szansą zawodową na równouprawnienie dla kobiet</w:t>
      </w:r>
      <w:r>
        <w:rPr>
          <w:rFonts w:ascii="calibri" w:hAnsi="calibri" w:eastAsia="calibri" w:cs="calibri"/>
          <w:sz w:val="24"/>
          <w:szCs w:val="24"/>
        </w:rPr>
        <w:t xml:space="preserve"> mieszkających w miejscach, do których w niewystarczającym stopniu dojeżdża komunikacja miejska oraz transport zbiorowy. Elastyczny czas i miejsce wypełniania obowiązków służbowych są również ważnymi elementami w wyrównywaniu możliwości rozwoju karier Polek, które opiekują się członkami swojej rodziny. Mężczyźni oraz kobiety w różny sposób postrzegają pracę niestacjonarną.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niemal 70 proc. respondentek preferuje ją w formie zdalnej, a jedynie 57 proc. ankietowanych płci męskiej najchętniej wybrałoby taki rodzaj wykonywania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i hybrydowa jako klucz do równości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67 proc. Polek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uważa, że nie ma równych mężczyznom szans w karierze zawodowej. Wyniki badań wskazują, że jeżeli nie zaczniemy angażować się na rzecz równouprawnienia w możliwości wykonywania obowiązków zawodowych, to kobiety osiągną na nim ten sam status co mężczyźni za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131 lat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Wykluczenie kobiet na rynku pracy to zjawisko, któremu możemy jednak przeciwdziałać. Ponad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¾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uważa pracę zdalną/hybrydową za największy możliwy pracowniczy benefit</w:t>
      </w:r>
      <w:r>
        <w:rPr>
          <w:rFonts w:ascii="calibri" w:hAnsi="calibri" w:eastAsia="calibri" w:cs="calibri"/>
          <w:sz w:val="24"/>
          <w:szCs w:val="24"/>
        </w:rPr>
        <w:t xml:space="preserve">. Jak wynika z badania przeprowadzonego przez polski ClickMeeting, nawet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Polaków chce, aby ich pracodawca, jeśli jeszcze tego nie zrobił, zapewnił im większą równowagę między pracą a życiem prywatnym.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Równy rynek pracy dla matek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Rozwiązaniem mogą być niestacjonarne formy wykonywania obowiązków zawodowych, które oferują nam dzisiaj większą szansę na lepszy work-life balance. To szczególne udogodnienie dla kobiet godzących pracę zawodową z zadaniami rodzinnymi. Badania wskazują, że brak możliwości zapewnienia odpowiedniej opieki nad dzieckiem stanowi dla młodych matek istotną przeszkodę w powrocie na rynek pracy.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wynika, że większość kobiet nie wykonuje pracy zarobkowej w pierwszym roku życia dziecka. Wśród matek, których dzieci mają rok lub dwa, niemal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wykonuje zarobkowego zajęcia. Z kolei nawet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38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mam z małymi dziećmi twierdzi, że bez elastyczności w organizacji, w której pracują, musiałyby odejść z firmy lub skrócić godziny wypełniania obowiązków służbowych. I faktycznie, tak się dzieje – aż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42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niepracujących kobiet, które mają dziecko w wieku 1-9 lat, samodzielnie podjęło decyzję o zrezygnowaniu z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Eliminowanie negatywnych skutków wykluczenia komunikacyjnego</w:t>
      </w:r>
    </w:p>
    <w:p>
      <w:r>
        <w:rPr>
          <w:rFonts w:ascii="calibri" w:hAnsi="calibri" w:eastAsia="calibri" w:cs="calibri"/>
          <w:sz w:val="24"/>
          <w:szCs w:val="24"/>
        </w:rPr>
        <w:t xml:space="preserve">Brak równości na rynku pracy wynika nie tylko z pełnienia ról opiekuńczych, ale również z problemu, jakim jest wykluczenie komunikacyjne. Szacuje się, że w Polsce dotyka ono nawet 15 milionów naszych rodaków.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raportów wynika, że niemal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sołectw jest pozbawionych bezpośredniego połączenia z miejscowością gminną poprzez transport publiczny. Wśród kobiet w wieku powyżej 50 lat jedynie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jedna trzecia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 prawo jazdy. To znacząco wpływa na ich wolność w kwestii wybierania pracodawcy. Rozwiązaniem, które pozwala pokonać barierę wykluczenia komunikacyjnego, może być praca niestacjonarna, która zwiększa dostępność pracowników dla pracodawców oraz ułatwia znalezienie zatrudnienia osobom z mniejszych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feminizm jest dzisiaj nie tylko kwestią równości płci w miejscach pracy, ale również szansą na zbudowanie bardziej inkluzywnego społeczeństwa. Dzięki narzędziom cyfrowym możemy teraz łamać bariery nie tylko geograficzne, ale i społeczne, otwierając drzwi do bardziej zrównoważonego i satysfakcjonującego życia zawodowego i osobistego kobiet. Technologia staje się dzisiaj siłą napędową pozytywnych przemian społecznych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ClickMeeting, polskiej platformy do pracy zdalnej/hybrydowej, prowadzenia webinarów, spotkań online oraz interaktywnych 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lipcu 2023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sc.com.pl/pl/aktualnosci/wyniki-badania-mowia-jasno-mezczyzni-i-kobiety-roznie-patrza-na-prace-zdalna" TargetMode="External"/><Relationship Id="rId8" Type="http://schemas.openxmlformats.org/officeDocument/2006/relationships/hyperlink" Target="https://www.delab.uw.edu.pl/raporty/tytanki-pracy-kobiety-na-rynku-pracy-w-dobie-cyfrowej-transformacji/" TargetMode="External"/><Relationship Id="rId9" Type="http://schemas.openxmlformats.org/officeDocument/2006/relationships/hyperlink" Target="https://www.weforum.org/publications/global-gender-gap-report-2023/" TargetMode="External"/><Relationship Id="rId10" Type="http://schemas.openxmlformats.org/officeDocument/2006/relationships/hyperlink" Target="https://www.flexjobs.com/blog/post/men-women-experience-remote-work-survey/" TargetMode="External"/><Relationship Id="rId11" Type="http://schemas.openxmlformats.org/officeDocument/2006/relationships/hyperlink" Target="https://clickmeeting.biuroprasowe.pl/201697/61-proc-polakow-nie-wie-czym-jest-workation-a-23-proc-nie-widzi-potrzeby-wprowadzenia-work-life-balance-w-pracy" TargetMode="External"/><Relationship Id="rId12" Type="http://schemas.openxmlformats.org/officeDocument/2006/relationships/hyperlink" Target="https://pie.net.pl/wp-content/uploads/2023/03/Mama-wraca-do-pracy.pdf" TargetMode="External"/><Relationship Id="rId13" Type="http://schemas.openxmlformats.org/officeDocument/2006/relationships/hyperlink" Target="https://www.benefitsandpensionsmonitor.com/news/industry-news/flexible-work-arrangements-more-important-than-some-benefits/383750" TargetMode="External"/><Relationship Id="rId14" Type="http://schemas.openxmlformats.org/officeDocument/2006/relationships/hyperlink" Target="https://pie.net.pl/co-trzecia-matka-dziecka-w-wieku-do-9-lat-nie-pracuje/" TargetMode="External"/><Relationship Id="rId15" Type="http://schemas.openxmlformats.org/officeDocument/2006/relationships/hyperlink" Target="https://efrwp.pl/raporty-i-analizy/montoring-rozwoju-obszarow-wiejskich/etap-iv-2023/" TargetMode="External"/><Relationship Id="rId16" Type="http://schemas.openxmlformats.org/officeDocument/2006/relationships/hyperlink" Target="https://wyborcza.biz/biznes/7,156481,24565754,prawie-polowa-polek-nie-ma-prawa-jazdy-brak-pks-ow-wyklucza.html" TargetMode="External"/><Relationship Id="rId17" Type="http://schemas.openxmlformats.org/officeDocument/2006/relationships/hyperlink" Target="https://knowledge.clickmeeting.com/pl/manual/" TargetMode="External"/><Relationship Id="rId18" Type="http://schemas.openxmlformats.org/officeDocument/2006/relationships/hyperlink" Target="https://www.facebook.com/groups/533178777342385/" TargetMode="External"/><Relationship Id="rId19" Type="http://schemas.openxmlformats.org/officeDocument/2006/relationships/hyperlink" Target="http://www.clickmeeting.pl" TargetMode="External"/><Relationship Id="rId20" Type="http://schemas.openxmlformats.org/officeDocument/2006/relationships/hyperlink" Target="https://www.facebook.com/clickmeeting/?ref=br_rs" TargetMode="External"/><Relationship Id="rId21" Type="http://schemas.openxmlformats.org/officeDocument/2006/relationships/hyperlink" Target="https://www.linkedin.com/company/clickmeeting/" TargetMode="External"/><Relationship Id="rId2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2026-03-04T06:34:12+01:00</dcterms:created>
  <dcterms:modified xsi:type="dcterms:W3CDTF">2026-03-04T06:34:12+01:00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