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drugi Polak ma poczucie, że nie nadąża za AI. Potrzebujemy nowych kompetencji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sztucznej inteligencji i nowych technologii dla wielu Polaków wiąże się z poczuciem, że trudno za nim nadążyć. Z badania ClickMeeting wynika, że takie odczucia pojawiają się w podobnym stopniu we wszystkich grupach wiekowych. Wyraźniejsze różnice widoczne są natomiast między kobietami i mężczyznami - odpowiedzi „bardzo często” lub „czasami” udzieliło odpowiednio 57 proc. i 43 proc. badanych. Wyniki sugerują, że dla większości respondentów nie jest to stałe doświadczenie, lecz okresowe odczucie związane z tempem zmian technologicznych.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Doświadczenie, które pojawia się od czasu do czasu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Platforma do organizacji webinarów, szkoleń i spotkań online, ClickMeeting</w:t>
      </w:r>
      <w:r>
        <w:rPr>
          <w:rFonts w:ascii="calibri" w:hAnsi="calibri" w:eastAsia="calibri" w:cs="calibri"/>
          <w:sz w:val="24"/>
          <w:szCs w:val="24"/>
        </w:rPr>
        <w:t xml:space="preserve"> obserwuje, jak zmieniają się sposoby zdobywania i przekazywania wiedzy w środowisku cyfrowym. Jak pokazują dane z ich najnowszego badania połowa badanych deklaruje, że przynajmniej czasami ma poczucie, iż nie nadąża za tempem rozwoju technologii i sztucznej inteligencji. Najczęściej wybieraną odpowiedzią było „czasami”, którą wskazało</w:t>
      </w:r>
      <w:r>
        <w:rPr>
          <w:rFonts w:ascii="calibri" w:hAnsi="calibri" w:eastAsia="calibri" w:cs="calibri"/>
          <w:sz w:val="24"/>
          <w:szCs w:val="24"/>
          <w:b/>
        </w:rPr>
        <w:t xml:space="preserve"> 38 proc</w:t>
      </w:r>
      <w:r>
        <w:rPr>
          <w:rFonts w:ascii="calibri" w:hAnsi="calibri" w:eastAsia="calibri" w:cs="calibri"/>
          <w:sz w:val="24"/>
          <w:szCs w:val="24"/>
        </w:rPr>
        <w:t xml:space="preserve">. respondentów. Odpowiedź „bardzo często” zaznaczyło </w:t>
      </w:r>
      <w:r>
        <w:rPr>
          <w:rFonts w:ascii="calibri" w:hAnsi="calibri" w:eastAsia="calibri" w:cs="calibri"/>
          <w:sz w:val="24"/>
          <w:szCs w:val="24"/>
          <w:b/>
        </w:rPr>
        <w:t xml:space="preserve">12 proc</w:t>
      </w:r>
      <w:r>
        <w:rPr>
          <w:rFonts w:ascii="calibri" w:hAnsi="calibri" w:eastAsia="calibri" w:cs="calibri"/>
          <w:sz w:val="24"/>
          <w:szCs w:val="24"/>
        </w:rPr>
        <w:t xml:space="preserve">. badanych.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24 proc.</w:t>
      </w:r>
      <w:r>
        <w:rPr>
          <w:rFonts w:ascii="calibri" w:hAnsi="calibri" w:eastAsia="calibri" w:cs="calibri"/>
          <w:sz w:val="24"/>
          <w:szCs w:val="24"/>
        </w:rPr>
        <w:t xml:space="preserve"> zadeklarowało, że takie odczucia pojawiają się u nich rzadko, a </w:t>
      </w:r>
      <w:r>
        <w:rPr>
          <w:rFonts w:ascii="calibri" w:hAnsi="calibri" w:eastAsia="calibri" w:cs="calibri"/>
          <w:sz w:val="24"/>
          <w:szCs w:val="24"/>
          <w:b/>
        </w:rPr>
        <w:t xml:space="preserve">12 proc.</w:t>
      </w:r>
      <w:r>
        <w:rPr>
          <w:rFonts w:ascii="calibri" w:hAnsi="calibri" w:eastAsia="calibri" w:cs="calibri"/>
          <w:sz w:val="24"/>
          <w:szCs w:val="24"/>
        </w:rPr>
        <w:t xml:space="preserve"> respondentów stwierdziło, że nigdy ich nie doświadcza. Aż </w:t>
      </w:r>
      <w:r>
        <w:rPr>
          <w:rFonts w:ascii="calibri" w:hAnsi="calibri" w:eastAsia="calibri" w:cs="calibri"/>
          <w:sz w:val="24"/>
          <w:szCs w:val="24"/>
          <w:b/>
        </w:rPr>
        <w:t xml:space="preserve">14 proc. </w:t>
      </w:r>
      <w:r>
        <w:rPr>
          <w:rFonts w:ascii="calibri" w:hAnsi="calibri" w:eastAsia="calibri" w:cs="calibri"/>
          <w:sz w:val="24"/>
          <w:szCs w:val="24"/>
        </w:rPr>
        <w:t xml:space="preserve">nie potrafiło jednoznacznie odpowiedzieć na to pytanie. To pokazuje, że wyzwaniem nie jest już sam dostęp do technologii, lecz umiejętność odnalezienia się w szybko zmieniającym się środowisku cyfrowym. Potwierdzają to dane ClickMeeting - od początku 2026 roku w Polsce zorganizowano 4050 webinarów i szkoleń związanych z tematyką i narzędziami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ClickMeeting obserwujemy, że komunikacja cyfrowa przestała oznaczać jedynie e-mail czy spotkanie online. Dziś użytkownicy używają jednocześnie komunikatorów, wideokonferencji, webinarów, ale coraz częściej również narzędzi opartych na AI. W dyskusji o sztucznej inteligencji często koncentrujemy się na możliwościach nowych narzędzi albo na obawach związanych z ich rozwojem. Wyniki naszego badania pokazują, że dla wielu osób największym wyzwaniem nie jest sama sztuczna inteligencja, ale tempo, w jakim zmienia się za jej sprawą cały sposób komunikowania i pracy. To właśnie dlatego kompetencje cyfrowe stają się dziś równie ważne, jak same technologie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Martyna Grzegorczyk, Marketing Manager ClickMeeting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Wiek nie ma znaczenia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wyników według wieku pokazuje, że poczucie trudności z nadążaniem za rozwojem AI występuje we wszystkich grupach wiekowych na zbliżonym poziomie. Odpowiedź „bardzo często” wskazało od </w:t>
      </w:r>
      <w:r>
        <w:rPr>
          <w:rFonts w:ascii="calibri" w:hAnsi="calibri" w:eastAsia="calibri" w:cs="calibri"/>
          <w:sz w:val="24"/>
          <w:szCs w:val="24"/>
          <w:b/>
        </w:rPr>
        <w:t xml:space="preserve">11 do 13 proc.</w:t>
      </w:r>
      <w:r>
        <w:rPr>
          <w:rFonts w:ascii="calibri" w:hAnsi="calibri" w:eastAsia="calibri" w:cs="calibri"/>
          <w:sz w:val="24"/>
          <w:szCs w:val="24"/>
        </w:rPr>
        <w:t xml:space="preserve"> respondentów we wszystkich badanych przedziałach wiekowych. Suma odpowiedzi „bardzo często” oraz „czasami” również pozostaje na zbliżonym poziomie w poszczególnych pokoleniach: w grupie 18-24 lata wynosi ona 47 proc., wśród osób w wieku 25-34 lata - 49 proc., w przedziale 35-49 lat - 54 proc., a wśród respondentów powyżej 50. roku życia - 48 proc. Oznacza to, że poczucie przeciążenia tempem zmian technologicznych nie jest wyłącznie doświadczeniem młodszych użytkowników. Nowe narzędzia i sposoby pracy pojawiają się na tyle szybko, że konieczność ciągłego zdobywania nowych kompetencji dotyczy praktycznie wszystkich grup wiekowych.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Kobietom częściej trudniej nadążyć za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Wyraźniejsze różnice pojawiają się przy analizie wyników według płci. Poczucie, że trudno nadążyć za rozwojem sztucznej inteligencji (odpowiedzi „bardzo często” i „czasami”), zadeklarowało 57 proc. kobiet oraz 43 proc. mężczyzn. Podobne odczucia nieco częściej deklarowały również osoby z wyższym wykształceniem (53 proc.) niż respondenci z wykształceniem średnim (47 proc.) lub zawodowym i podstawowym (43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 literacy coraz ważniejsze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kompetencji związanych ze sztuczną inteligencją zyskuje na znaczeniu również w kontekście regulacyjnym w Europie. Unijny AI Act wprowadza obowiązek zapewnienia odpowiedniego poziomu kompetencji (AI literacy) wśród osób korzystających z systemów AI w organizacjach. Celem tych przepisów jest wspieranie odpowiedzialnego i świadomego wykorzystywania sztucznej inteligencji w codziennej praktyce biznesowej. W praktyce oznacza to rosnącą potrzebę edukacji i wymiany wiedzy na temat AI - zarówno wśród pracowników, jak i osób odpowiedzialnych za rozwój organizacji. Sama znajomość narzędzi nie wystarcza - ważniejsze staje się rozumienie ich możliwości, ograniczeń oraz sposobów świadomego wykorzystania w codziennej pracy.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AI to już nie tylko zagadnienie technologiczne, ale także stały element naszej codziennej komunikacji. Coraz częściej pracujemy w środowisku, w którym spotkania online, komunikatory, e-mail i narzędzia AI wzajemnie się uzupełniają. Dlatego kluczową kompetencją staje się - poza znajomością nowych rozwiązań - również umiejętność świadomego wyboru narzędzia i efektywnego komunikowania się w cyfrowym środowisku. W tym kontekście znaczenia nabierają także wymagania dotyczące AI literacy wynikające z unijnego AI Act -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Martyna Grzegorczyk.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Szybka edukacja odpowiedzią na tempo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Tempo rozwoju sztucznej inteligencji sprawia, że tradycyjne podejście do zdobywania wiedzy może nie zawsze odpowiadać potrzebom pracowników i organizacji. Firmy coraz częściej muszą nie tylko wdrażać nowe technologie, ale również pomagać pracownikom zrozumieć, jak korzystać z nich w praktyce.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Technologia rozwija się szybciej niż kiedykolwiek, dlatego firmy potrzebują elastycznych sposobów dzielenia się aktualną wiedzą. Webinary pozwalają szybko połączyć ekspertów z dużą grupą odbiorców, przekazywać praktyczną wiedzę i odpowiadać na pytania uczestników. W przypadku AI jest to szczególnie ważne, bo sama znajomość narzędzi nie wystarcza – kluczowa jest umiejętność ich świadomego wykorzystania. Dlatego webinary i szkolenia online stają się coraz ważniejszym elementem strategii edukacyjnych organizacji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komentuje Martyna Grzegorczyk.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 ClickMeeting: </w:t>
      </w:r>
      <w:r>
        <w:rPr>
          <w:rFonts w:ascii="calibri" w:hAnsi="calibri" w:eastAsia="calibri" w:cs="calibri"/>
          <w:sz w:val="24"/>
          <w:szCs w:val="24"/>
        </w:rPr>
        <w:t xml:space="preserve">badanie na zlecenie ClickMeeting przeprowadzone przez agencję badawczą Quantify metodą CAWI w czerwcu 2026 r. na reprezentatywnej próbie 1000 osób w wieku 18 lat i więcej. W analizie uwzględniono wyniki ogółu badanych.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2026-08-27T19:32:25+02:00</dcterms:created>
  <dcterms:modified xsi:type="dcterms:W3CDTF">2026-08-27T19:32:25+02:00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