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firm eventowych w Polsce znajduje się w złej kondycji finansowej. Wydarzenia online receptą na kryzys - rekordzista zarobił jednorazowo 57 tys.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eventowa w Polsce odpowiada za 1,5 proc. PKB, a jej wartość wynosi ok. 3 mld zł. Jednak to właśnie ona najmocniej odczuła skutki lockdownów - blisko połowa firm znajduje się w złej kondycji finansowej, z czego 20 proc. w bardzo złej. Jednocześnie rośnie popularność eventów online. W 2021 r. w Polsce za pośrednictwem polskiej platformy ClickMeeting odbyło się jak na razie 10,4 tys. wydarzeń dla ponad 100 uczestników - o 50 proc. więcej, niż w analogicznym okresie ubiegłego roku. Rekordowe wydarzenie online zarobiło 57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wywiadowni gospodarczej Dun&amp;Brandstreet w Polsce działa nieco ponad 4,9 tys. firm eventowych, a branża ta jest warta 3 mld zł i odpowiada za 1,5 proc. polskiego PKB. Do tej liczby należy jeszcze dodać blisko 34 tys. firm traktujących organizację spotkań i eventów jako działalność wspomagającą ich główną aktywność. Jednak ten sektor należy również do tych, które najmocniej odczuły negatywne skutki lockdownów.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firm z branży eventów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Łącznie w 2020 r. Polacy zawiesili działalność 292 firm eventowych</w:t>
      </w:r>
      <w:r>
        <w:rPr>
          <w:rFonts w:ascii="calibri" w:hAnsi="calibri" w:eastAsia="calibri" w:cs="calibri"/>
          <w:sz w:val="24"/>
          <w:szCs w:val="24"/>
        </w:rPr>
        <w:t xml:space="preserve">, co w porównaniu do roku 2019 stanowi</w:t>
      </w:r>
      <w:r>
        <w:rPr>
          <w:rFonts w:ascii="calibri" w:hAnsi="calibri" w:eastAsia="calibri" w:cs="calibri"/>
          <w:sz w:val="24"/>
          <w:szCs w:val="24"/>
          <w:b/>
        </w:rPr>
        <w:t xml:space="preserve"> wzrost o ponad 82 proc.</w:t>
      </w:r>
      <w:r>
        <w:rPr>
          <w:rFonts w:ascii="calibri" w:hAnsi="calibri" w:eastAsia="calibri" w:cs="calibri"/>
          <w:sz w:val="24"/>
          <w:szCs w:val="24"/>
        </w:rPr>
        <w:t xml:space="preserve"> Również tempo powstawania nowych firm mocno wyhamowało - w ciągu całego 2020 r. rynek ten urósł o zaledwie 7,8 proc. To wyraźny spadek w porównaniu z poprzednimi latami - od 2015 do 2019 r. liczba ta wahała się między 10 a 17 proc. rocznie. Jak na razie rok 2021 również jest bardzo trudny dla branży - tylko do końca kwietnia Polacy zawiesili 85 firm.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blisko połowa działających firm eventowych znajduje się w złej kondycji finansowej</w:t>
      </w:r>
      <w:r>
        <w:rPr>
          <w:rFonts w:ascii="calibri" w:hAnsi="calibri" w:eastAsia="calibri" w:cs="calibri"/>
          <w:sz w:val="24"/>
          <w:szCs w:val="24"/>
        </w:rPr>
        <w:t xml:space="preserve">, z czego 20 proc. w bardzo złej.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online receptą na kryzys?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utrzymanie się na rynku i zachowanie ciągłości funkcjonowania było przeniesienie działalności do Internetu. Liczba wydarzeń online organizowanych w Polsce za pośrednictwem polskiej platformy do spotkań i webinarów ClickMeeting w 2020 r. wzrosła aż o 963 proc. Na popularności zyskały płatne webinary -</w:t>
      </w:r>
      <w:r>
        <w:rPr>
          <w:rFonts w:ascii="calibri" w:hAnsi="calibri" w:eastAsia="calibri" w:cs="calibri"/>
          <w:sz w:val="24"/>
          <w:szCs w:val="24"/>
          <w:b/>
        </w:rPr>
        <w:t xml:space="preserve"> rekordzista zarobił jednorazowo 57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luzowania obostrzeń popularność eventów online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poluzowania pandemicznych obostrzeń branża eventowa nie rezygnuje z działalności online. </w:t>
      </w:r>
      <w:r>
        <w:rPr>
          <w:rFonts w:ascii="calibri" w:hAnsi="calibri" w:eastAsia="calibri" w:cs="calibri"/>
          <w:sz w:val="24"/>
          <w:szCs w:val="24"/>
          <w:b/>
        </w:rPr>
        <w:t xml:space="preserve">W 2021 r. w Polsce za pośrednictwem ClickMeeting odbyło się jak na razie 10,4 tys. wydarzeń dla ponad 100 uczestników</w:t>
      </w:r>
      <w:r>
        <w:rPr>
          <w:rFonts w:ascii="calibri" w:hAnsi="calibri" w:eastAsia="calibri" w:cs="calibri"/>
          <w:sz w:val="24"/>
          <w:szCs w:val="24"/>
        </w:rPr>
        <w:t xml:space="preserve">, w tym 116 dla ponad 1000. To blisko</w:t>
      </w:r>
      <w:r>
        <w:rPr>
          <w:rFonts w:ascii="calibri" w:hAnsi="calibri" w:eastAsia="calibri" w:cs="calibri"/>
          <w:sz w:val="24"/>
          <w:szCs w:val="24"/>
          <w:b/>
        </w:rPr>
        <w:t xml:space="preserve"> 50 proc. więcej niż w analogicznym okresie ubiegłego roku</w:t>
      </w:r>
      <w:r>
        <w:rPr>
          <w:rFonts w:ascii="calibri" w:hAnsi="calibri" w:eastAsia="calibri" w:cs="calibri"/>
          <w:sz w:val="24"/>
          <w:szCs w:val="24"/>
        </w:rPr>
        <w:t xml:space="preserve">. Rekordowe spotkanie zgromadziło ponad 9 tys.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Organizacja wydarzenia online nie jest uzależniona od ewentualnych obostrzeń i limitów związanych z pandemią, a oprócz tego daje ogromne możliwości dotarcia do bardzo szerokiego grona odbiorców na całym świecie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w wydarzeniach organizowanych na platformie ClickMeeting może brać udział nawet 10 tys. uczestników jednocześnie. Zgromadzenie takiej liczby osób stacjonarnie jest niezwykle kosztowne i trudne, wymaga uzyskania licznych pozwoleń i wynajęcia ogromnej powierzchni. Dlatego przyszłością branży eventowej, niezależnie od sytuacji pandemicznej, jest organizacja wydarzeń hybrydowych, dostępnych jednocześnie stacjonarnie i za pośrednictwem Internetu.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na podstawie danych z rejestru KRS. Analiza sytuacji finansowej powstała na próbie 550 firm.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2025-12-23T15:06:43+01:00</dcterms:created>
  <dcterms:modified xsi:type="dcterms:W3CDTF">2025-12-23T15:06:43+01:00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