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10. Polak twierdzi, że zetknął się osobiście z sytuacją, w której sztuczna inteligencja odebrała komuś pracę.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są mocno podzieleni, jeśli chodzi o podejście do sztucznej inteligencji – nieco ponad ¼ badanych przez polski ClickMeeting jest zdania, że rozwój tej technologii to zagrożenie dla pracowników, ale prawie taki sam odsetek uważa go za szansę. Zdaniem 70 proc. respondentów szkolenia z technologii AI powinny być powszechne w szkołach, na uczelniach i w firmach, a blisko ⅕ badanych byłaby gotowa zapłacić za udział w eksperckim kursie online lub webinarze na ten temat. Co 4. ankietowany przyznaje, że nie potrafi ocenić poziomu swoich umiejętności w zakresie korzystania z narzędzi wykorzystujących sztuczną inteligencję. Najwyższy odsetek badanych – 29 proc. – ocenia je jako raczej dobre.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34 proc.</w:t>
      </w:r>
      <w:r>
        <w:rPr>
          <w:rFonts w:ascii="calibri" w:hAnsi="calibri" w:eastAsia="calibri" w:cs="calibri"/>
          <w:sz w:val="24"/>
          <w:szCs w:val="24"/>
        </w:rPr>
        <w:t xml:space="preserve"> dorosłych Polaków </w:t>
      </w:r>
      <w:r>
        <w:rPr>
          <w:rFonts w:ascii="calibri" w:hAnsi="calibri" w:eastAsia="calibri" w:cs="calibri"/>
          <w:sz w:val="24"/>
          <w:szCs w:val="24"/>
          <w:b/>
        </w:rPr>
        <w:t xml:space="preserve">korzysta ze sztucznej inteligencji do wyszukiwania informacji</w:t>
      </w:r>
      <w:r>
        <w:rPr>
          <w:rFonts w:ascii="calibri" w:hAnsi="calibri" w:eastAsia="calibri" w:cs="calibri"/>
          <w:sz w:val="24"/>
          <w:szCs w:val="24"/>
        </w:rPr>
        <w:t xml:space="preserve">, jak wynika z najnowszego badania platformy ClickMeeting, lidera polskiego rynku webinarów i spotkań online. Drugim najczęściej wskazywanym zastosowaniem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generowanie tekstu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21 proc.</w:t>
      </w:r>
      <w:r>
        <w:rPr>
          <w:rFonts w:ascii="calibri" w:hAnsi="calibri" w:eastAsia="calibri" w:cs="calibri"/>
          <w:sz w:val="24"/>
          <w:szCs w:val="24"/>
        </w:rPr>
        <w:t xml:space="preserve"> badanych), trzecim – </w:t>
      </w:r>
      <w:r>
        <w:rPr>
          <w:rFonts w:ascii="calibri" w:hAnsi="calibri" w:eastAsia="calibri" w:cs="calibri"/>
          <w:sz w:val="24"/>
          <w:szCs w:val="24"/>
          <w:b/>
        </w:rPr>
        <w:t xml:space="preserve">analiza danych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13 proc.</w:t>
      </w:r>
      <w:r>
        <w:rPr>
          <w:rFonts w:ascii="calibri" w:hAnsi="calibri" w:eastAsia="calibri" w:cs="calibri"/>
          <w:sz w:val="24"/>
          <w:szCs w:val="24"/>
        </w:rPr>
        <w:t xml:space="preserve">), a czwartym –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generowanie obrazów i prezentacji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10 proc.</w:t>
      </w:r>
      <w:r>
        <w:rPr>
          <w:rFonts w:ascii="calibri" w:hAnsi="calibri" w:eastAsia="calibri" w:cs="calibri"/>
          <w:sz w:val="24"/>
          <w:szCs w:val="24"/>
        </w:rPr>
        <w:t xml:space="preserve">). Pojedyncze osoby wskazują zastosowania takie jak tłumaczenie tekstu, wsparcie w zarządzaniu domowym budżetem, pomoc w gotowaniu czy nawet pisanie wierszy. Aż 48 proc. respondentów deklaruje, że na co dzień nie korzysta z technologii wykorzystujących sztuczną inteligencję.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2,5 proc. badanych twierdzi, że sztuczna inteligencja zabrała im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</w:t>
      </w:r>
      <w:r>
        <w:rPr>
          <w:rFonts w:ascii="calibri" w:hAnsi="calibri" w:eastAsia="calibri" w:cs="calibri"/>
          <w:sz w:val="24"/>
          <w:szCs w:val="24"/>
          <w:b/>
        </w:rPr>
        <w:t xml:space="preserve">27 proc.</w:t>
      </w:r>
      <w:r>
        <w:rPr>
          <w:rFonts w:ascii="calibri" w:hAnsi="calibri" w:eastAsia="calibri" w:cs="calibri"/>
          <w:sz w:val="24"/>
          <w:szCs w:val="24"/>
        </w:rPr>
        <w:t xml:space="preserve"> ankietowanych </w:t>
      </w:r>
      <w:r>
        <w:rPr>
          <w:rFonts w:ascii="calibri" w:hAnsi="calibri" w:eastAsia="calibri" w:cs="calibri"/>
          <w:sz w:val="24"/>
          <w:szCs w:val="24"/>
          <w:b/>
        </w:rPr>
        <w:t xml:space="preserve">rozwój technologii sztucznej inteligencji stanowi zagrożenie dla pracowników w Polsce</w:t>
      </w:r>
      <w:r>
        <w:rPr>
          <w:rFonts w:ascii="calibri" w:hAnsi="calibri" w:eastAsia="calibri" w:cs="calibri"/>
          <w:sz w:val="24"/>
          <w:szCs w:val="24"/>
        </w:rPr>
        <w:t xml:space="preserve">. Co 10. badana osoba deklaruje, że zetknęła się osobiście z sytuacją, w której sztuczna inteligencja pozbawiła kogoś pracy – 2,5 proc. deklaruje, że dotyczyło to ich samych, w przypadku 5 proc. – ich bliskich lub znajomych, a w 3 proc. – kogoś ze współpracowników. Blisko ⅕ respondentów słyszała o takim przypadku, choć nie spotkała się z nim osobiście, a 56 proc. nie zna takich sytuacji. Odpowiedzi na to pytanie nie było w stanie udzielić 16,5 proc.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</w:t>
      </w:r>
      <w:r>
        <w:rPr>
          <w:rFonts w:ascii="calibri" w:hAnsi="calibri" w:eastAsia="calibri" w:cs="calibri"/>
          <w:sz w:val="24"/>
          <w:szCs w:val="24"/>
          <w:b/>
        </w:rPr>
        <w:t xml:space="preserve"> co 4. badany uważa, że rozwój sztucznej inteligencji to dla polskich pracowników szansa</w:t>
      </w:r>
      <w:r>
        <w:rPr>
          <w:rFonts w:ascii="calibri" w:hAnsi="calibri" w:eastAsia="calibri" w:cs="calibri"/>
          <w:sz w:val="24"/>
          <w:szCs w:val="24"/>
        </w:rPr>
        <w:t xml:space="preserve">. Nieco ponad ⅓ respondentów podchodzi do tego tematu neutralnie – ich zdaniem nie jest to ani szansa, ani zagrożenie, a 14 proc. nie ma zdania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Wykorzystanie sztucznej inteligencji w pracy daje realną możliwość zwiększenia efektywności i odciążenia pracowników w realizacji rutynowych zadań. Już 43 proc. uczestników i uczestniczek naszego badania pozytywnie ocenia narzędzia, które wspierają wykonywanie obowiązków zawodowych i automatyzację. Jednak, co ciekawe, 50 proc. osób deklaruje obojętność wobec takich rozwiązań. To sygnał, że wielu pracowników może jeszcze nie dostrzegać pełnego potencjału technologii AI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z ClickMeeting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Odpowiednio wdrożona automatyzacja pozwala skoncentrować się na bardziej kreatywnych aspektach pracy i czynnościach o strategicznym znaczeniu. Dzięki temu realne staje się skrócenie czasu pracy i poprawa dobrostanu pracowników. Bez wątpienia warto więc inwestować w edukację w tej dziedzinie, aby wykorzystywać potencjał technologii.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4. respondent nie umie ocenić swoich umiejętności w zakresie używania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</w:t>
      </w:r>
      <w:r>
        <w:rPr>
          <w:rFonts w:ascii="calibri" w:hAnsi="calibri" w:eastAsia="calibri" w:cs="calibri"/>
          <w:sz w:val="24"/>
          <w:szCs w:val="24"/>
          <w:b/>
        </w:rPr>
        <w:t xml:space="preserve">70 proc.</w:t>
      </w:r>
      <w:r>
        <w:rPr>
          <w:rFonts w:ascii="calibri" w:hAnsi="calibri" w:eastAsia="calibri" w:cs="calibri"/>
          <w:sz w:val="24"/>
          <w:szCs w:val="24"/>
        </w:rPr>
        <w:t xml:space="preserve"> respondentów,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 zakresu sztucznej inteligencji powinny być w Polsce powszechne</w:t>
      </w:r>
      <w:r>
        <w:rPr>
          <w:rFonts w:ascii="calibri" w:hAnsi="calibri" w:eastAsia="calibri" w:cs="calibri"/>
          <w:sz w:val="24"/>
          <w:szCs w:val="24"/>
        </w:rPr>
        <w:t xml:space="preserve">, np. w szkołach, na studiach czy w firmach (co ciekawe, aż 23 proc. nie ma zdania na ten temat). </w:t>
      </w:r>
      <w:r>
        <w:rPr>
          <w:rFonts w:ascii="calibri" w:hAnsi="calibri" w:eastAsia="calibri" w:cs="calibri"/>
          <w:sz w:val="24"/>
          <w:szCs w:val="24"/>
          <w:b/>
        </w:rPr>
        <w:t xml:space="preserve">Za udział w eksperckim kursie online lub webinarze na temat sztucznej inteligencji byłoby gotowych zapłacić 17 proc.</w:t>
      </w:r>
      <w:r>
        <w:rPr>
          <w:rFonts w:ascii="calibri" w:hAnsi="calibri" w:eastAsia="calibri" w:cs="calibri"/>
          <w:sz w:val="24"/>
          <w:szCs w:val="24"/>
        </w:rPr>
        <w:t xml:space="preserve"> badanych, a 37,5 proc. chętnie wzięłoby w nim udział, gdyby za dostęp zapłacił ktoś inny, np. pracodawca albo uczelnia. Jednak 27 proc.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byłoby w ogóle zainteresowanych uczestnictwem, a 18 proc. nie umie odpowiedzieć na to pytanie.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4.</w:t>
      </w:r>
      <w:r>
        <w:rPr>
          <w:rFonts w:ascii="calibri" w:hAnsi="calibri" w:eastAsia="calibri" w:cs="calibri"/>
          <w:sz w:val="24"/>
          <w:szCs w:val="24"/>
        </w:rPr>
        <w:t xml:space="preserve"> badany przyznaje,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potrafi ocenić poziomu swoich umiejętności w zakresie korzystania z narzędzi wykorzystujących sztuczną inteligencję</w:t>
      </w:r>
      <w:r>
        <w:rPr>
          <w:rFonts w:ascii="calibri" w:hAnsi="calibri" w:eastAsia="calibri" w:cs="calibri"/>
          <w:sz w:val="24"/>
          <w:szCs w:val="24"/>
        </w:rPr>
        <w:t xml:space="preserve">. Najwyższy odsetek ankietowanych ocenia je jako raczej dobre (29 proc.), a 6 proc. jako bardzo dobre. Za złe lub bardzo złe uważa je w sumie 16 proc. badanych. Respondenci, pytani o to, </w:t>
      </w:r>
      <w:r>
        <w:rPr>
          <w:rFonts w:ascii="calibri" w:hAnsi="calibri" w:eastAsia="calibri" w:cs="calibri"/>
          <w:sz w:val="24"/>
          <w:szCs w:val="24"/>
          <w:b/>
        </w:rPr>
        <w:t xml:space="preserve">który kraj na świecie stoi obecnie najwyżej pod względem rozwoju sztucznej inteligencji</w:t>
      </w:r>
      <w:r>
        <w:rPr>
          <w:rFonts w:ascii="calibri" w:hAnsi="calibri" w:eastAsia="calibri" w:cs="calibri"/>
          <w:sz w:val="24"/>
          <w:szCs w:val="24"/>
        </w:rPr>
        <w:t xml:space="preserve"> i kwalifikacji ekspertów z tej dziedziny, najczęściej wskazują </w:t>
      </w:r>
      <w:r>
        <w:rPr>
          <w:rFonts w:ascii="calibri" w:hAnsi="calibri" w:eastAsia="calibri" w:cs="calibri"/>
          <w:sz w:val="24"/>
          <w:szCs w:val="24"/>
          <w:b/>
        </w:rPr>
        <w:t xml:space="preserve">USA</w:t>
      </w:r>
      <w:r>
        <w:rPr>
          <w:rFonts w:ascii="calibri" w:hAnsi="calibri" w:eastAsia="calibri" w:cs="calibri"/>
          <w:sz w:val="24"/>
          <w:szCs w:val="24"/>
        </w:rPr>
        <w:t xml:space="preserve"> (15 proc. odpowiedzi) oraz </w:t>
      </w:r>
      <w:r>
        <w:rPr>
          <w:rFonts w:ascii="calibri" w:hAnsi="calibri" w:eastAsia="calibri" w:cs="calibri"/>
          <w:sz w:val="24"/>
          <w:szCs w:val="24"/>
          <w:b/>
        </w:rPr>
        <w:t xml:space="preserve">Chiny</w:t>
      </w:r>
      <w:r>
        <w:rPr>
          <w:rFonts w:ascii="calibri" w:hAnsi="calibri" w:eastAsia="calibri" w:cs="calibri"/>
          <w:sz w:val="24"/>
          <w:szCs w:val="24"/>
        </w:rPr>
        <w:t xml:space="preserve"> (13 proc.). Zdecydowana większość (68 proc.) nie potrafi jednak wskazać odpowiedzi.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kwietniu 2025 r. na reprezentatywnej grupie 1000 osób w wieku powyżej 18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2026-04-19T20:55:59+02:00</dcterms:created>
  <dcterms:modified xsi:type="dcterms:W3CDTF">2026-04-19T20:55:59+02:00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