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Ponad połowa Polaków deklaruje, że wybiera polskie rozwiązania technologiczne. Faktycznie robi tak ⅓. Najnowsze dane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Patriotyzmem konsumenckim, czyli preferowaniem przy zakupie polskich produktów, najczęściej, według deklaracji, kierują się osoby w wieku powyżej 60 lat, a najmniejszą wagę przywiązują do niego osoby w pokolenia Z (od 18 do 27 lat). W przypadku zakupów oprogramowania i usług technologicznych taką postawę deklaruje 55 proc. badanych przez polski ClickMeeting. W pytaniu o to, z jakich polskich rozwiązań technologicznych korzystają, Polacy najczęściej wskazują: chat lub komunikator, platformę do wydarzeń online i webinarów, platformę edukacyjną lub szkoleniową oraz oprogramowanie księgowe.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 połowa Polek i Polaków – </w:t>
      </w:r>
      <w:r>
        <w:rPr>
          <w:rFonts w:ascii="calibri" w:hAnsi="calibri" w:eastAsia="calibri" w:cs="calibri"/>
          <w:sz w:val="24"/>
          <w:szCs w:val="24"/>
          <w:b/>
        </w:rPr>
        <w:t xml:space="preserve">55 proc.</w:t>
      </w:r>
      <w:r>
        <w:rPr>
          <w:rFonts w:ascii="calibri" w:hAnsi="calibri" w:eastAsia="calibri" w:cs="calibri"/>
          <w:sz w:val="24"/>
          <w:szCs w:val="24"/>
        </w:rPr>
        <w:t xml:space="preserve"> – deklaruje, że przy podejmowaniu </w:t>
      </w:r>
      <w:r>
        <w:rPr>
          <w:rFonts w:ascii="calibri" w:hAnsi="calibri" w:eastAsia="calibri" w:cs="calibri"/>
          <w:sz w:val="24"/>
          <w:szCs w:val="24"/>
          <w:b/>
        </w:rPr>
        <w:t xml:space="preserve">decyzji o zakupie oprogramowania i usług technologicznych</w:t>
      </w:r>
      <w:r>
        <w:rPr>
          <w:rFonts w:ascii="calibri" w:hAnsi="calibri" w:eastAsia="calibri" w:cs="calibri"/>
          <w:sz w:val="24"/>
          <w:szCs w:val="24"/>
        </w:rPr>
        <w:t xml:space="preserve"> kieruje się </w:t>
      </w:r>
      <w:r>
        <w:rPr>
          <w:rFonts w:ascii="calibri" w:hAnsi="calibri" w:eastAsia="calibri" w:cs="calibri"/>
          <w:sz w:val="24"/>
          <w:szCs w:val="24"/>
          <w:b/>
        </w:rPr>
        <w:t xml:space="preserve">patriotyzmem konsumenckim</w:t>
      </w:r>
      <w:r>
        <w:rPr>
          <w:rFonts w:ascii="calibri" w:hAnsi="calibri" w:eastAsia="calibri" w:cs="calibri"/>
          <w:sz w:val="24"/>
          <w:szCs w:val="24"/>
        </w:rPr>
        <w:t xml:space="preserve">, czyli preferuje produkty polskiego pochodzenia. Przekonanie, że stwierdzenie „dobre, bo polskie” – często używane w odniesieniu do krajowej żywności – ma zastosowanie również w przypadku firm dostarczających oprogramowanie, wyraża </w:t>
      </w:r>
      <w:r>
        <w:rPr>
          <w:rFonts w:ascii="calibri" w:hAnsi="calibri" w:eastAsia="calibri" w:cs="calibri"/>
          <w:sz w:val="24"/>
          <w:szCs w:val="24"/>
          <w:b/>
        </w:rPr>
        <w:t xml:space="preserve">64 proc.</w:t>
      </w:r>
      <w:r>
        <w:rPr>
          <w:rFonts w:ascii="calibri" w:hAnsi="calibri" w:eastAsia="calibri" w:cs="calibri"/>
          <w:sz w:val="24"/>
          <w:szCs w:val="24"/>
        </w:rPr>
        <w:t xml:space="preserve"> respondentów. To wnioski z </w:t>
      </w:r>
      <w:r>
        <w:rPr>
          <w:rFonts w:ascii="calibri" w:hAnsi="calibri" w:eastAsia="calibri" w:cs="calibri"/>
          <w:sz w:val="24"/>
          <w:szCs w:val="24"/>
          <w:b/>
        </w:rPr>
        <w:t xml:space="preserve">najnowszego reprezentatywnego badania ClickMeeting</w:t>
      </w:r>
      <w:r>
        <w:rPr>
          <w:rFonts w:ascii="calibri" w:hAnsi="calibri" w:eastAsia="calibri" w:cs="calibri"/>
          <w:sz w:val="24"/>
          <w:szCs w:val="24"/>
        </w:rPr>
        <w:t xml:space="preserve">, lidera polskiego rynku narzędzi do webinarów, spotkań online oraz wsparcia pracy zdalnej i hybrydowej.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wygląda to w przypadku produktów z innych kategorii, przy których wyborze patriotyzmem konsumenckim kieruje się </w:t>
      </w:r>
      <w:r>
        <w:rPr>
          <w:rFonts w:ascii="calibri" w:hAnsi="calibri" w:eastAsia="calibri" w:cs="calibri"/>
          <w:sz w:val="24"/>
          <w:szCs w:val="24"/>
          <w:b/>
        </w:rPr>
        <w:t xml:space="preserve">58 proc.</w:t>
      </w:r>
      <w:r>
        <w:rPr>
          <w:rFonts w:ascii="calibri" w:hAnsi="calibri" w:eastAsia="calibri" w:cs="calibri"/>
          <w:sz w:val="24"/>
          <w:szCs w:val="24"/>
        </w:rPr>
        <w:t xml:space="preserve"> badanych. W tej grupie taka postawa najczęściej dotyczy zakupu odzieży, obuwia i dodatków (67 proc.), artykułów spożywczych (65 proc.) oraz sprzętu RTV i AGD (47 proc.).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Kiedy mówimy o patriotyzmie konsumenckim, to najczęściej przychodzi nam na myśl żywność i znaczenie tego typu postawy dla polskiego rolnictwa, pomijając inne dziedziny gospodarki. Tymczasem w Polsce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tworzymy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wiele rozwiązań technologicznych na światowym poziomie, których rozwój jest utrudniony, bo musimy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konkurować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 rozwiązaniami dostarczanymi przez globalne korporacje. Często są one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porównywalne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i nie zawsze lepsze od polskich, choć bardziej rozpoznawalne dzięki silnej marce, która za nimi stoi 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Tomasz Bołcun, Brand Manager w ClickMeeting</w:t>
      </w:r>
      <w:r>
        <w:rPr>
          <w:rFonts w:ascii="calibri" w:hAnsi="calibri" w:eastAsia="calibri" w:cs="calibri"/>
          <w:sz w:val="24"/>
          <w:szCs w:val="24"/>
        </w:rPr>
        <w:t xml:space="preserve"> 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Warto też pamiętać, że, szczególnie w przypadku rozwiązań technologicznych związanych z przechowywaniem danych osobowych, kraj czy kontynent przechowywania oraz obowiązujące w nim przepisy o ochronie prywatności mają duże znaczenie dla ich bezpieczeństwa.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Poziom patriotyzmu konsumenckiego rośnie wraz z wiekiem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Najczęściej kierowanie się patriotyzmem przy decyzjach zakupowych, zarówno w przypadku oprogramowania jak i innych produktów, </w:t>
      </w:r>
      <w:r>
        <w:rPr>
          <w:rFonts w:ascii="calibri" w:hAnsi="calibri" w:eastAsia="calibri" w:cs="calibri"/>
          <w:sz w:val="24"/>
          <w:szCs w:val="24"/>
          <w:b/>
        </w:rPr>
        <w:t xml:space="preserve">deklarują przedstawiciele i przedstawicielki pokolenia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baby boomers</w:t>
      </w:r>
      <w:r>
        <w:rPr>
          <w:rFonts w:ascii="calibri" w:hAnsi="calibri" w:eastAsia="calibri" w:cs="calibri"/>
          <w:sz w:val="24"/>
          <w:szCs w:val="24"/>
        </w:rPr>
        <w:t xml:space="preserve"> (60 lat i więcej) – średnio 60 proc. Drugie miejsce pod tym względem zajmują przedstawiciele pokolenia X (45-59 lat) – średnio 57 proc. Na trzecim miejscu znaleźli się millenialsi (28-44 lata) – średnio 55 proc. – a czwarte osoby z pokolenia Z (18-27 lat) – średnio 49 proc.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Niemal co 3. osoba jest gotowa dopłacić za polskie rozwiązania technologiczne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powyższych deklaracji </w:t>
      </w:r>
      <w:r>
        <w:rPr>
          <w:rFonts w:ascii="calibri" w:hAnsi="calibri" w:eastAsia="calibri" w:cs="calibri"/>
          <w:sz w:val="24"/>
          <w:szCs w:val="24"/>
          <w:b/>
        </w:rPr>
        <w:t xml:space="preserve">35 proc. badanych przyznaje, że faktycznie korzysta z polskiego oprogramowania</w:t>
      </w:r>
      <w:r>
        <w:rPr>
          <w:rFonts w:ascii="calibri" w:hAnsi="calibri" w:eastAsia="calibri" w:cs="calibri"/>
          <w:sz w:val="24"/>
          <w:szCs w:val="24"/>
        </w:rPr>
        <w:t xml:space="preserve">. W przypadku blisko połowy z tej liczby jest to </w:t>
      </w:r>
      <w:r>
        <w:rPr>
          <w:rFonts w:ascii="calibri" w:hAnsi="calibri" w:eastAsia="calibri" w:cs="calibri"/>
          <w:sz w:val="24"/>
          <w:szCs w:val="24"/>
          <w:b/>
        </w:rPr>
        <w:t xml:space="preserve">chat lub komunikator</w:t>
      </w:r>
      <w:r>
        <w:rPr>
          <w:rFonts w:ascii="calibri" w:hAnsi="calibri" w:eastAsia="calibri" w:cs="calibri"/>
          <w:sz w:val="24"/>
          <w:szCs w:val="24"/>
        </w:rPr>
        <w:t xml:space="preserve">. Nieco ponad ¼ wskazała </w:t>
      </w:r>
      <w:r>
        <w:rPr>
          <w:rFonts w:ascii="calibri" w:hAnsi="calibri" w:eastAsia="calibri" w:cs="calibri"/>
          <w:sz w:val="24"/>
          <w:szCs w:val="24"/>
          <w:b/>
        </w:rPr>
        <w:t xml:space="preserve">platformę do wydarzeń online i webinarów</w:t>
      </w:r>
      <w:r>
        <w:rPr>
          <w:rFonts w:ascii="calibri" w:hAnsi="calibri" w:eastAsia="calibri" w:cs="calibri"/>
          <w:sz w:val="24"/>
          <w:szCs w:val="24"/>
        </w:rPr>
        <w:t xml:space="preserve">, a po 19 proc. – </w:t>
      </w:r>
      <w:r>
        <w:rPr>
          <w:rFonts w:ascii="calibri" w:hAnsi="calibri" w:eastAsia="calibri" w:cs="calibri"/>
          <w:sz w:val="24"/>
          <w:szCs w:val="24"/>
          <w:b/>
        </w:rPr>
        <w:t xml:space="preserve">platformę edukacyjną lub szkoleniową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oprogramowanie księgowe</w:t>
      </w:r>
      <w:r>
        <w:rPr>
          <w:rFonts w:ascii="calibri" w:hAnsi="calibri" w:eastAsia="calibri" w:cs="calibri"/>
          <w:sz w:val="24"/>
          <w:szCs w:val="24"/>
        </w:rPr>
        <w:t xml:space="preserve">. Niecałe 10 proc. wszystkich respondentów używałoby polskiego oprogramowania, gdyby miało taką możliwość, a 44 proc. nie zna pochodzenia wykorzystywanych przez siebie programów. Aż </w:t>
      </w:r>
      <w:r>
        <w:rPr>
          <w:rFonts w:ascii="calibri" w:hAnsi="calibri" w:eastAsia="calibri" w:cs="calibri"/>
          <w:sz w:val="24"/>
          <w:szCs w:val="24"/>
          <w:b/>
        </w:rPr>
        <w:t xml:space="preserve">28 proc. byłoby skłonne zapłacić więcej</w:t>
      </w:r>
      <w:r>
        <w:rPr>
          <w:rFonts w:ascii="calibri" w:hAnsi="calibri" w:eastAsia="calibri" w:cs="calibri"/>
          <w:sz w:val="24"/>
          <w:szCs w:val="24"/>
        </w:rPr>
        <w:t xml:space="preserve"> za program czy usługę ze względu na jego lub jej polskie pochodzenie.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Prawie 30 proc. badanych zdarzyło się korzystać z oprogramowania lub usługi online, myśląc, że to produkt zagraniczny, po czym odkryło, że pochodzą z Polski. Blisko 85 proc. z nich było pozytywnie zaskoczonych, natomiast 7 proc. zareagowało negatywnym zaskoczeniem.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Metodologia badania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przeprowadzono we wrześniu 2024 r. na reprezentatywnej grupie 1000 osób w wieku od 18 do 65 lat.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2026-06-24T09:28:08+02:00</dcterms:created>
  <dcterms:modified xsi:type="dcterms:W3CDTF">2026-06-24T09:28:08+02:00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