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produktywnością przewyższają USA. 61 proc. chce krótszej pracy. Czego potrzebują by pracować 20 proc. mniej?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Skala wyzwań związanych z przekształcaniem i cyfryzacją rynku pracy w Polsce rośnie wraz z liczbą zagrożeń – tylko w lutym 2026 r. odnotowano 18,5 tys. zgłoszeń dotyczących naruszeń bezpieczeństwa. W 2024 r. aż 32 proc. firm doświadczyło cyberataku, a liczba incydentów zwiększyła się w 2025 r. o 30 proc. Jednocześnie 89 proc. Polaków wskazuje na potrzebę większej edukacji w tym zakresie, a 56 proc. deklaruje chęć udziału w szkoleniach online. Kompetencje związane z technologią i bezpieczeństwem stają się kluczowe dla funkcjonowania organizacji. Bez ich rozwoju wdrażanie nowych modeli pracy może wiązać się z rosnącym ryzykiem operacyjnym.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nami </w:t>
      </w:r>
      <w:r>
        <w:rPr>
          <w:rFonts w:ascii="calibri" w:hAnsi="calibri" w:eastAsia="calibri" w:cs="calibri"/>
          <w:sz w:val="24"/>
          <w:szCs w:val="24"/>
          <w:b/>
        </w:rPr>
        <w:t xml:space="preserve">trzeci miesiąc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pilotażowego programu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skrócenia czasu pracy w Polsce, obejmujący 90 pracodawców z różnych sektorów i branż.</w:t>
      </w:r>
      <w:r>
        <w:rPr>
          <w:rFonts w:ascii="calibri" w:hAnsi="calibri" w:eastAsia="calibri" w:cs="calibri"/>
          <w:sz w:val="24"/>
          <w:szCs w:val="24"/>
        </w:rPr>
        <w:t xml:space="preserve"> Docelowo Ministerstwo Rodziny, Pracy i Polityki Społecznej planuje zmniejszyć roczny wymiar czasu pracy o 20 proc. Wyniki pilotażu będą znane dopiero </w:t>
      </w:r>
      <w:r>
        <w:rPr>
          <w:rFonts w:ascii="calibri" w:hAnsi="calibri" w:eastAsia="calibri" w:cs="calibri"/>
          <w:sz w:val="24"/>
          <w:szCs w:val="24"/>
          <w:b/>
        </w:rPr>
        <w:t xml:space="preserve">w maju 2027 r.</w:t>
      </w:r>
      <w:r>
        <w:rPr>
          <w:rFonts w:ascii="calibri" w:hAnsi="calibri" w:eastAsia="calibri" w:cs="calibri"/>
          <w:sz w:val="24"/>
          <w:szCs w:val="24"/>
        </w:rPr>
        <w:t xml:space="preserve">, wtedy też mają pojawić się rekomendacje i plan dalszych działań. Aż 61 proc. aktywnych zawodowo Polaków uważa, że skrócenie czasu pracy poprawiłoby ich satysfakcję, jak wynika z raportu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„Szczęście w pracy Polaków”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Jednocześnie instytucje unijne promują debaty nad skróceniem czasu pracy, a wiele krajów UE testuje ten model.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Produktywnie, ale za długo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należy do krajów </w:t>
      </w:r>
      <w:r>
        <w:rPr>
          <w:rFonts w:ascii="calibri" w:hAnsi="calibri" w:eastAsia="calibri" w:cs="calibri"/>
          <w:sz w:val="24"/>
          <w:szCs w:val="24"/>
          <w:b/>
        </w:rPr>
        <w:t xml:space="preserve">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najdłuższym czasie pracy w UE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ok. 39-40 godzin tygodniowo,</w:t>
      </w:r>
      <w:r>
        <w:rPr>
          <w:rFonts w:ascii="calibri" w:hAnsi="calibri" w:eastAsia="calibri" w:cs="calibri"/>
          <w:sz w:val="24"/>
          <w:szCs w:val="24"/>
        </w:rPr>
        <w:t xml:space="preserve"> podczas gdy średnia w krajach unijnych to ok. 36 godzin. Równolegle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analizy EY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latach 2019 - 2024 wskazują że </w:t>
      </w:r>
      <w:r>
        <w:rPr>
          <w:rFonts w:ascii="calibri" w:hAnsi="calibri" w:eastAsia="calibri" w:cs="calibri"/>
          <w:sz w:val="24"/>
          <w:szCs w:val="24"/>
          <w:b/>
        </w:rPr>
        <w:t xml:space="preserve">wskaźnik produktywności polskich pracowników osiągnął 9,6 proc</w:t>
      </w:r>
      <w:r>
        <w:rPr>
          <w:rFonts w:ascii="calibri" w:hAnsi="calibri" w:eastAsia="calibri" w:cs="calibri"/>
          <w:sz w:val="24"/>
          <w:szCs w:val="24"/>
        </w:rPr>
        <w:t xml:space="preserve">., </w:t>
      </w:r>
      <w:r>
        <w:rPr>
          <w:rFonts w:ascii="calibri" w:hAnsi="calibri" w:eastAsia="calibri" w:cs="calibri"/>
          <w:sz w:val="24"/>
          <w:szCs w:val="24"/>
          <w:b/>
        </w:rPr>
        <w:t xml:space="preserve">przewyższając Stany Zjednoczone (7,3 proc.)</w:t>
      </w:r>
      <w:r>
        <w:rPr>
          <w:rFonts w:ascii="calibri" w:hAnsi="calibri" w:eastAsia="calibri" w:cs="calibri"/>
          <w:sz w:val="24"/>
          <w:szCs w:val="24"/>
        </w:rPr>
        <w:t xml:space="preserve"> oraz inne kraje Europy Zachodniej. Oznacza to że przy odpowiedniej organizacji pracy i inwestycji w kompetencje cyfrowe możliwe jest wprowadzenie krótszego tygodnia pracy przy zachowaniu wydajności.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Skrócenie czasu pracy o 20 proc. wpisuje się w europejskie trendy, ale wymaga to czegoś więcej niż zmian formalnych. Trzeba utrzymać wysoką produktywność, która dziś opiera się na cyfryzacji i automatyzacji procesów. Tutaj kluczowe znaczenie będą miały kompetencje cyfrowe pracowników. Dlatego trzeba je stale rozwijać. Najszybciej można je to robić online – poprzez webinary i szkolenia prowadzone na dedykowanych platformach. Takie rozwiązania pozwalają w krótkim czasie i na dużą skalę podnosić kwalifikacje, m.in. dzięki organizacji certyfikowanych szkoleń dla wielu pracowników jednocześnie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platformy ClickMeeting, lidera rynku webinarów i spotkań online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Ataki cyfrowe to koszty i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Postępująca cyfryzacja i przeniesienie środowiska pracy online zwiększa skalę cyberataków na organizacje.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Państwowego Instytutu Badawczego NASK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liczba incydentów cyberbezpieczeństwa zarejestrowanych tylko w lutym 2026 r. wyniosła 18,5 tys. zgłoszeń. </w:t>
      </w:r>
      <w:r>
        <w:rPr>
          <w:rFonts w:ascii="calibri" w:hAnsi="calibri" w:eastAsia="calibri" w:cs="calibri"/>
          <w:sz w:val="24"/>
          <w:szCs w:val="24"/>
        </w:rPr>
        <w:t xml:space="preserve">W 2024 r. 32 proc. polskich firm padło ofiarą cyberataku, 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Centralne Biuro Zwalczania Cyberprzestępczości </w:t>
        </w:r>
      </w:hyperlink>
      <w:r>
        <w:rPr>
          <w:rFonts w:ascii="calibri" w:hAnsi="calibri" w:eastAsia="calibri" w:cs="calibri"/>
          <w:sz w:val="24"/>
          <w:szCs w:val="24"/>
        </w:rPr>
        <w:t xml:space="preserve">informuje że w 2025 r. było ich o 30 proc. więcej. </w:t>
      </w:r>
      <w:r>
        <w:rPr>
          <w:rFonts w:ascii="calibri" w:hAnsi="calibri" w:eastAsia="calibri" w:cs="calibri"/>
          <w:sz w:val="24"/>
          <w:szCs w:val="24"/>
          <w:b/>
        </w:rPr>
        <w:t xml:space="preserve">W 2025 roku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już 96 proc. firm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doświadczyło przynajmniej jednego incydentu bezpieczeństwa. </w:t>
      </w:r>
      <w:r>
        <w:rPr>
          <w:rFonts w:ascii="calibri" w:hAnsi="calibri" w:eastAsia="calibri" w:cs="calibri"/>
          <w:sz w:val="24"/>
          <w:szCs w:val="24"/>
        </w:rPr>
        <w:t xml:space="preserve">W kontekście skracania czasu pracy cyberbezpieczeństwo staje się szczególnie istotne, ponieważ organizacje coraz bardziej opierają swoją działalność na narzędziach cyfrowych, automatyzacji i pracy zdalnej.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obecnie warunek skutecznej reformy zasad pracy opartej na automatyzacji.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ażdy incydent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od ataku ransomware po wyciek danych – oznacza przestoje i dodatkowe obowiązki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związaną z ograniczaniem skutków incydentów.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skracanie czasu pracy powinno iść w parze z nauką korzystania z bezpiecznych, certyfikowanych rozwiązań spełniających europejskie standardy ochrony danych i cyberbezpieczeństwa. W ClickMeeting to dla nas priorytet, a sama platforma posiada europejski certyfikat bezpieczeństwa ISO/IEC 27001:2022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Martyna Grzegorczyk, Marketing Manager platformy ClickMeeting.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przyznaje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89 proc. ankietowanych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badaniu ClickMeeting, </w:t>
      </w:r>
      <w:r>
        <w:rPr>
          <w:rFonts w:ascii="calibri" w:hAnsi="calibri" w:eastAsia="calibri" w:cs="calibri"/>
          <w:sz w:val="24"/>
          <w:szCs w:val="24"/>
          <w:b/>
        </w:rPr>
        <w:t xml:space="preserve">Polacy potrzebują więcej edukacji na temat cyberbezpieczeństwa, a 59 proc. badanych chciałoby powszechnych szkoleń z użycia AI</w:t>
      </w:r>
      <w:r>
        <w:rPr>
          <w:rFonts w:ascii="calibri" w:hAnsi="calibri" w:eastAsia="calibri" w:cs="calibri"/>
          <w:sz w:val="24"/>
          <w:szCs w:val="24"/>
        </w:rPr>
        <w:t xml:space="preserve">. Tylko </w:t>
      </w:r>
      <w:r>
        <w:rPr>
          <w:rFonts w:ascii="calibri" w:hAnsi="calibri" w:eastAsia="calibri" w:cs="calibri"/>
          <w:sz w:val="24"/>
          <w:szCs w:val="24"/>
          <w:b/>
        </w:rPr>
        <w:t xml:space="preserve">35 proc. deklaruje że ma dobre lub bardzo dobre umiejętności w zakresie korzystania z narzędzi AI.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rodzina/skrocony-czas-pracy--to-sie-dzieje-pracodawco-dowiedz-sie-wiecej-o-pilotazu" TargetMode="External"/><Relationship Id="rId8" Type="http://schemas.openxmlformats.org/officeDocument/2006/relationships/hyperlink" Target="https://nofluffjobs.com/insights/szczescie-w-pracy/" TargetMode="External"/><Relationship Id="rId9" Type="http://schemas.openxmlformats.org/officeDocument/2006/relationships/hyperlink" Target="https://ec.europa.eu/eurostat/web/products-eurostat-news/w/ddn-20250514-1" TargetMode="External"/><Relationship Id="rId10" Type="http://schemas.openxmlformats.org/officeDocument/2006/relationships/hyperlink" Target="https://polandinsight.com/productivity-growth-in-poland-surpasses-the-us-and-western-europe-86578/" TargetMode="External"/><Relationship Id="rId11" Type="http://schemas.openxmlformats.org/officeDocument/2006/relationships/hyperlink" Target="https://cert.pl/uploads/docs/Podsumowanie_CERT_Polska_2026_02.pdf" TargetMode="External"/><Relationship Id="rId12" Type="http://schemas.openxmlformats.org/officeDocument/2006/relationships/hyperlink" Target="https://cbzc.policja.gov.pl/bzc/aktualnosci/785,Cyberprzestepczosc-w-2025-roku-efekty-procesowe-i-najwazniejsze-sprawy.html" TargetMode="External"/><Relationship Id="rId13" Type="http://schemas.openxmlformats.org/officeDocument/2006/relationships/hyperlink" Target="https://kpmg.com/pl/pl/wiedza/technologia/barometr-cyberbezpieczenstwa-2026.html" TargetMode="External"/><Relationship Id="rId14" Type="http://schemas.openxmlformats.org/officeDocument/2006/relationships/hyperlink" Target="https://knowledge.clickmeeting.com/uploads/2026/01/stateofonlineevents-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2026-10-08T04:49:43+02:00</dcterms:created>
  <dcterms:modified xsi:type="dcterms:W3CDTF">2026-10-08T04:49:43+02:00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