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Nawet 80 tys. leadów zebranych dzięki organizacji webinarów. W dobie AI rośnie znaczenie eksperckich kanałów dotarcia do potencjalnych klientów, mniej zależnych od ruchu z wyszukiwarek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Aż 67 proc. organizacji opiera swoje strategie wzrostu na pozyskiwaniu leadów, co stanowi problem w kontekście spadków ruchu na stronach internetowych powodowanych przez rozwiązania AI. Kluczowe stają się więc własne kanały dotarcia do potencjalnych klientów, takie jak webinary – ponad połowa marketerów uważa je za jeden z najbardziej skutecznych kanałów marketingowych. Według danych polskiej platformy webinarowej ClickMeeting rekordzista w ciągu 2025 roku zebrał 81 tys. kontaktów do potencjalnych klientów, a rekordowe wydarzenie przyniosło ponad 21 tys. leadów. Koszt pozyskania leada z webinaru może być ponad 10-krotnie mniejszy, niż w przypadku tradycyjnych działań marketingowych, np. wydarzeń branżowych czy targów.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w sposobie korzystania z internetu sprawiają, że zdobywanie leadów staje się coraz trudniejsze. Według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badań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 </w:t>
      </w:r>
      <w:r>
        <w:rPr>
          <w:rFonts w:ascii="calibri" w:hAnsi="calibri" w:eastAsia="calibri" w:cs="calibri"/>
          <w:sz w:val="24"/>
          <w:szCs w:val="24"/>
          <w:b/>
        </w:rPr>
        <w:t xml:space="preserve">połowa marketerów zauważyła, że odpowiedzi generowane przez sztuczną inteligencję w wyszukiwarkach ograniczają ruch na stronach internetowych</w:t>
      </w:r>
      <w:r>
        <w:rPr>
          <w:rFonts w:ascii="calibri" w:hAnsi="calibri" w:eastAsia="calibri" w:cs="calibri"/>
          <w:sz w:val="24"/>
          <w:szCs w:val="24"/>
        </w:rPr>
        <w:t xml:space="preserve">. Jednocześnie aż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67 proc. firm deklaruje</w:t>
        </w:r>
      </w:hyperlink>
      <w:r>
        <w:rPr>
          <w:rFonts w:ascii="calibri" w:hAnsi="calibri" w:eastAsia="calibri" w:cs="calibri"/>
          <w:sz w:val="24"/>
          <w:szCs w:val="24"/>
        </w:rPr>
        <w:t xml:space="preserve">, że ich strategie wzrostu w dużej mierze opierają się właśnie na lead generation, czyli pozyskiwaniu unikalnych użytkowników, którzy zostawiają swoje dane kontaktowe i wyrażają zgodę na dalszą komunikację. W tej sytuacji rośnie znaczenie własnych kanałów dotarcia do odbiorców oraz narzędzi umożliwiających bezpośredni kontakt z potencjalnymi klientami.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Webinary idealnie wpisują się w ten trend. Pozwalają nie tylko budować bazę potencjalnych klientów, ale także odpowiadają na rosnącą potrzebę dostępu do wartościowych, eksperckich treści w świecie coraz bardziej zdominowanym przez informacje generowane przez sztuczną inteligencję. W minionym roku jeden z organizatorów wydarzeń na platformie ClickMeeting zebrał za ich pośrednictwem aż 81 tys. leadów, a na jedno z wydarzeń marketingowych zarejestrowało się ponad 21 tys. unikalnych użytkowników </w:t>
      </w:r>
      <w:r>
        <w:rPr>
          <w:rFonts w:ascii="calibri" w:hAnsi="calibri" w:eastAsia="calibri" w:cs="calibri"/>
          <w:sz w:val="24"/>
          <w:szCs w:val="24"/>
        </w:rPr>
        <w:t xml:space="preserve">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Bołcun, Brand Manager platformy ClickMeeting</w:t>
      </w:r>
      <w:r>
        <w:rPr>
          <w:rFonts w:ascii="calibri" w:hAnsi="calibri" w:eastAsia="calibri" w:cs="calibri"/>
          <w:sz w:val="24"/>
          <w:szCs w:val="24"/>
        </w:rPr>
        <w:t xml:space="preserve">, lidera rynku webinarów i spotkań online w Polsce.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Webinary są jednym z najbardziej efektywnych i sprawdzonych narzędzi lead generation, ponieważ opierają się na wymianie wartości między organizatorem wydarzenia a uczestnikami. Użytkownicy w zamian za dostęp do wiedzy, praktycznych wskazówek czy możliwości zadania pytania ekspertowi chętniej podają swoje dane kontaktowe.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Rosnąca świadomość prywatności w sieci - rośnie znaczenie eksperckich treści</w:t>
      </w:r>
    </w:p>
    <w:p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analiz rynkowych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średni koszt pozyskania leada z webinaru wynosi </w:t>
      </w:r>
      <w:r>
        <w:rPr>
          <w:rFonts w:ascii="calibri" w:hAnsi="calibri" w:eastAsia="calibri" w:cs="calibri"/>
          <w:sz w:val="24"/>
          <w:szCs w:val="24"/>
          <w:b/>
        </w:rPr>
        <w:t xml:space="preserve">około 72 dolarów – to znacznie mniej niż w przypadku wielu tradycyjnych działań marketingowych</w:t>
      </w:r>
      <w:r>
        <w:rPr>
          <w:rFonts w:ascii="calibri" w:hAnsi="calibri" w:eastAsia="calibri" w:cs="calibri"/>
          <w:sz w:val="24"/>
          <w:szCs w:val="24"/>
        </w:rPr>
        <w:t xml:space="preserve">. Dla porównania, koszt pozyskania kontaktu podczas wydarzeń branżowych czy targów może przekraczać nawet 800 dolarów za lead. Jednocześnie w segmencie B2B już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87 proc. firm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wykorzystuje je jako element swojej strategii marketingowej, a ponad połowa marketerów </w:t>
      </w:r>
      <w:r>
        <w:rPr>
          <w:rFonts w:ascii="calibri" w:hAnsi="calibri" w:eastAsia="calibri" w:cs="calibri"/>
          <w:sz w:val="24"/>
          <w:szCs w:val="24"/>
          <w:b/>
        </w:rPr>
        <w:t xml:space="preserve">(52 proc.) wskazuje webinary jako jeden z trzech najlepiej działających kanałów marketingowych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firmy muszą mierzyć się z rosnącą świadomością użytkowników dotyczącą prywatności i ochrony danych. Internauci są coraz bardziej selektywni w kwestii udostępniania swoich informacji kontaktowych. Jak wynika z badania ClickMeeting przeprowadzonego wśród uczestników spotkań online, ponad </w:t>
      </w:r>
      <w:r>
        <w:rPr>
          <w:rFonts w:ascii="calibri" w:hAnsi="calibri" w:eastAsia="calibri" w:cs="calibri"/>
          <w:sz w:val="24"/>
          <w:szCs w:val="24"/>
          <w:b/>
        </w:rPr>
        <w:t xml:space="preserve">90 proc. z nich zwraca uwagę na swoją prywatność w sieci, a 88 proc. przynajmniej stara się zapoznać z akceptowanymi regulaminami i zgodami.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Internauci bombardowani przekazem marketingowym niechętnie dzielą się swoimi danymi. Webinary działają dlatego, że oferują wiedzę i bezpośredni kontakt z ekspertami, a nie wyłącznie komunikat sprzedażowy – </w:t>
      </w:r>
      <w:r>
        <w:rPr>
          <w:rFonts w:ascii="calibri" w:hAnsi="calibri" w:eastAsia="calibri" w:cs="calibri"/>
          <w:sz w:val="24"/>
          <w:szCs w:val="24"/>
        </w:rPr>
        <w:t xml:space="preserve">mówi </w:t>
      </w:r>
      <w:r>
        <w:rPr>
          <w:rFonts w:ascii="calibri" w:hAnsi="calibri" w:eastAsia="calibri" w:cs="calibri"/>
          <w:sz w:val="24"/>
          <w:szCs w:val="24"/>
          <w:b/>
        </w:rPr>
        <w:t xml:space="preserve">Tomasz Bołcun, Brand Manager ClickMeeting</w:t>
      </w:r>
      <w:r>
        <w:rPr>
          <w:rFonts w:ascii="calibri" w:hAnsi="calibri" w:eastAsia="calibri" w:cs="calibri"/>
          <w:sz w:val="24"/>
          <w:szCs w:val="24"/>
        </w:rPr>
        <w:t xml:space="preserve">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Dodatkowo jeden webinar może generować leady przez długi czas – nie tylko podczas transmisji na żywo, ale również po jej zakończeniu. Nawet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do około połowy wszystkich odsłon webinarów pochodzi z nagrań dostępnych na żądanie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, co znacząco wydłuża ich „życie marketingowe”.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najnowszego raportu</w:t>
        </w:r>
      </w:hyperlink>
      <w:r>
        <w:rPr>
          <w:rFonts w:ascii="calibri" w:hAnsi="calibri" w:eastAsia="calibri" w:cs="calibri"/>
          <w:sz w:val="24"/>
          <w:szCs w:val="24"/>
        </w:rPr>
        <w:t xml:space="preserve"> ClickMeeting przeciętne wydarzenie na platformie w 2025 r. trwało 102 minuty, natomiast płatne wydarzenia były dłuższe – średnio 131 minut. Średnio w pojedynczym webinarze wzięło udział 41 osób, a </w:t>
      </w:r>
      <w:r>
        <w:rPr>
          <w:rFonts w:ascii="calibri" w:hAnsi="calibri" w:eastAsia="calibri" w:cs="calibri"/>
          <w:sz w:val="24"/>
          <w:szCs w:val="24"/>
          <w:b/>
        </w:rPr>
        <w:t xml:space="preserve">statystyczny przychód ze sprzedaży biletów wyniósł 4,4 tys. zł</w:t>
      </w:r>
      <w:r>
        <w:rPr>
          <w:rFonts w:ascii="calibri" w:hAnsi="calibri" w:eastAsia="calibri" w:cs="calibri"/>
          <w:sz w:val="24"/>
          <w:szCs w:val="24"/>
        </w:rPr>
        <w:t xml:space="preserve">. W porównaniu do roku 2024 r. liczba uczestników płatnych webinarów organizowanych za pośrednictwem ClickMeeting wzrosła o 24 proc., a przychody organizatorów ze sprzedaży biletów – aż o 40 proc.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ubspot.com/marketing-statistics" TargetMode="External"/><Relationship Id="rId8" Type="http://schemas.openxmlformats.org/officeDocument/2006/relationships/hyperlink" Target="https://salesflow.io/blog/future-lead-generation-trends-2025?utm_source=copilot.com" TargetMode="External"/><Relationship Id="rId9" Type="http://schemas.openxmlformats.org/officeDocument/2006/relationships/hyperlink" Target="https://contentmarketinginstitute.com/b2b-research/b2b-content-marketing-trends-research" TargetMode="External"/><Relationship Id="rId10" Type="http://schemas.openxmlformats.org/officeDocument/2006/relationships/hyperlink" Target="https://logmeincdn.azureedge.net/gotomeetingmedia/-/media/pdfs/gotowebinar-the-big-book-of-webinar-stats-final.pdf" TargetMode="External"/><Relationship Id="rId11" Type="http://schemas.openxmlformats.org/officeDocument/2006/relationships/hyperlink" Target="https://www.twinstrata.com/webinar-statistics/" TargetMode="External"/><Relationship Id="rId12" Type="http://schemas.openxmlformats.org/officeDocument/2006/relationships/hyperlink" Target="https://knowledge.clickmeeting.com/uploads/2026/01/stateofonlineevents-2025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2026-08-08T03:27:53+02:00</dcterms:created>
  <dcterms:modified xsi:type="dcterms:W3CDTF">2026-08-08T03:27:53+02:00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