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80 tys. leadów zebranych dzięki organizacji webinarów. W dobie AI rośnie znaczenie eksperckich kanałów dotarcia do potencjalnych klientów, mniej zależnych od ruchu z wyszukiwarek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67 proc. organizacji opiera swoje strategie wzrostu na pozyskiwaniu leadów, co stanowi problem w kontekście spadków ruchu na stronach internetowych powodowanych przez rozwiązania AI. Kluczowe stają się więc własne kanały dotarcia do potencjalnych klientów, takie jak webinary – ponad połowa marketerów uważa je za jeden z najbardziej skutecznych kanałów marketingowych. Według danych polskiej platformy webinarowej ClickMeeting rekordzista w ciągu 2025 roku zebrał 81 tys. kontaktów do potencjalnych klientów, a rekordowe wydarzenie przyniosło ponad 21 tys. leadów. Koszt pozyskania leada z webinaru może być ponad 10-krotnie mniejszy, niż w przypadku tradycyjnych działań marketingowych, np. wydarzeń branżowych czy targów.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sposobie korzystania z internetu sprawiają, że zdobywanie leadów staje się coraz trudniejsze.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</w:t>
      </w:r>
      <w:r>
        <w:rPr>
          <w:rFonts w:ascii="calibri" w:hAnsi="calibri" w:eastAsia="calibri" w:cs="calibri"/>
          <w:sz w:val="24"/>
          <w:szCs w:val="24"/>
          <w:b/>
        </w:rPr>
        <w:t xml:space="preserve">połowa marketerów zauważyła, że odpowiedzi generowane przez sztuczną inteligencję w wyszukiwarkach ograniczają ruch na stronach internetowych</w:t>
      </w:r>
      <w:r>
        <w:rPr>
          <w:rFonts w:ascii="calibri" w:hAnsi="calibri" w:eastAsia="calibri" w:cs="calibri"/>
          <w:sz w:val="24"/>
          <w:szCs w:val="24"/>
        </w:rPr>
        <w:t xml:space="preserve">. Jednocześnie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67 proc. firm deklaruje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ich strategie wzrostu w dużej mierze opierają się właśnie na lead generation, czyli pozyskiwaniu unikalnych użytkowników, którzy zostawiają swoje dane kontaktowe i wyrażają zgodę na dalszą komunikację. W tej sytuacji rośnie znaczenie własnych kanałów dotarcia do odbiorców oraz narzędzi umożliwiających bezpośredni kontakt z potencjalnymi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Webinary idealnie wpisują się w ten trend. Pozwalają nie tylko budować bazę potencjalnych klientów, ale także odpowiadają na rosnącą potrzebę dostępu do wartościowych, eksperckich treści w świecie coraz bardziej zdominowanym przez informacje generowane przez sztuczną inteligencję. W minionym roku jeden z organizatorów wydarzeń na platformie ClickMeeting zebrał za ich pośrednictwem aż 81 tys. leadów, a na jedno z wydarzeń marketingowych zarejestrowało się ponad 21 tys. unikalnych użytkowników 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platformy ClickMeeting</w:t>
      </w:r>
      <w:r>
        <w:rPr>
          <w:rFonts w:ascii="calibri" w:hAnsi="calibri" w:eastAsia="calibri" w:cs="calibri"/>
          <w:sz w:val="24"/>
          <w:szCs w:val="24"/>
        </w:rPr>
        <w:t xml:space="preserve">, lidera rynku webinarów i spotkań online w Polsce.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Webinary są jednym z najbardziej efektywnych i sprawdzonych narzędzi lead generation, ponieważ opierają się na wymianie wartości między organizatorem wydarzenia a uczestnikami. Użytkownicy w zamian za dostęp do wiedzy, praktycznych wskazówek czy możliwości zadania pytania ekspertowi chętniej podają swoje dane kontaktowe.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Rosnąca świadomość prywatności w sieci - rośnie znaczenie eksperckich treści</w:t>
      </w:r>
    </w:p>
    <w:p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 rynkowych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średni koszt pozyskania leada z webinaru wynosi </w:t>
      </w:r>
      <w:r>
        <w:rPr>
          <w:rFonts w:ascii="calibri" w:hAnsi="calibri" w:eastAsia="calibri" w:cs="calibri"/>
          <w:sz w:val="24"/>
          <w:szCs w:val="24"/>
          <w:b/>
        </w:rPr>
        <w:t xml:space="preserve">około 72 dolarów – to znacznie mniej niż w przypadku wielu tradycyjnych działań marketingowych</w:t>
      </w:r>
      <w:r>
        <w:rPr>
          <w:rFonts w:ascii="calibri" w:hAnsi="calibri" w:eastAsia="calibri" w:cs="calibri"/>
          <w:sz w:val="24"/>
          <w:szCs w:val="24"/>
        </w:rPr>
        <w:t xml:space="preserve">. Dla porównania, koszt pozyskania kontaktu podczas wydarzeń branżowych czy targów może przekraczać nawet 800 dolarów za lead. Jednocześnie w segmencie B2B już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87 proc. firm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wykorzystuje je jako element swojej strategii marketingowej, a ponad połowa marketerów </w:t>
      </w:r>
      <w:r>
        <w:rPr>
          <w:rFonts w:ascii="calibri" w:hAnsi="calibri" w:eastAsia="calibri" w:cs="calibri"/>
          <w:sz w:val="24"/>
          <w:szCs w:val="24"/>
          <w:b/>
        </w:rPr>
        <w:t xml:space="preserve">(52 proc.) wskazuje webinary jako jeden z trzech najlepiej działających kanałów marketingowych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firmy muszą mierzyć się z rosnącą świadomością użytkowników dotyczącą prywatności i ochrony danych. Internauci są coraz bardziej selektywni w kwestii udostępniania swoich informacji kontaktowych. Jak wynika z badania ClickMeeting przeprowadzonego wśród uczestników spotkań online, ponad </w:t>
      </w:r>
      <w:r>
        <w:rPr>
          <w:rFonts w:ascii="calibri" w:hAnsi="calibri" w:eastAsia="calibri" w:cs="calibri"/>
          <w:sz w:val="24"/>
          <w:szCs w:val="24"/>
          <w:b/>
        </w:rPr>
        <w:t xml:space="preserve">90 proc. z nich zwraca uwagę na swoją prywatność w sieci, a 88 proc. przynajmniej stara się zapoznać z akceptowanymi regulaminami i zgodami.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Internauci bombardowani przekazem marketingowym niechętnie dzielą się swoimi danymi. Webinary działają dlatego, że oferują wiedzę i bezpośredni kontakt z ekspertami, a nie wyłącznie komunikat sprzedażowy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 jeden webinar może generować leady przez długi czas – nie tylko podczas transmisji na żywo, ale również po jej zakończeniu. Nawet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około połowy wszystkich odsłon webinarów pochodzi z nagrań dostępnych na żądanie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co znacząco wydłuża ich „życie marketingowe”.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ClickMeeting przeciętne wydarzenie na platformie w 2025 r. trwało 102 minuty, natomiast płatne wydarzenia były dłuższe – średnio 131 minut. Średnio w pojedynczym webinarze wzięło udział 41 osób, a </w:t>
      </w:r>
      <w:r>
        <w:rPr>
          <w:rFonts w:ascii="calibri" w:hAnsi="calibri" w:eastAsia="calibri" w:cs="calibri"/>
          <w:sz w:val="24"/>
          <w:szCs w:val="24"/>
          <w:b/>
        </w:rPr>
        <w:t xml:space="preserve">statystyczny przychód ze sprzedaży biletów wyniósł 4,4 tys. zł</w:t>
      </w:r>
      <w:r>
        <w:rPr>
          <w:rFonts w:ascii="calibri" w:hAnsi="calibri" w:eastAsia="calibri" w:cs="calibri"/>
          <w:sz w:val="24"/>
          <w:szCs w:val="24"/>
        </w:rPr>
        <w:t xml:space="preserve">. W porównaniu do roku 2024 r. liczba uczestników płatnych webinarów organizowanych za pośrednictwem ClickMeeting wzrosła o 24 proc., a przychody organizatorów ze sprzedaży biletów – aż o 40 proc.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ubspot.com/marketing-statistics" TargetMode="External"/><Relationship Id="rId8" Type="http://schemas.openxmlformats.org/officeDocument/2006/relationships/hyperlink" Target="https://salesflow.io/blog/future-lead-generation-trends-2025?utm_source=copilot.com" TargetMode="External"/><Relationship Id="rId9" Type="http://schemas.openxmlformats.org/officeDocument/2006/relationships/hyperlink" Target="https://contentmarketinginstitute.com/b2b-research/b2b-content-marketing-trends-research" TargetMode="External"/><Relationship Id="rId10" Type="http://schemas.openxmlformats.org/officeDocument/2006/relationships/hyperlink" Target="https://logmeincdn.azureedge.net/gotomeetingmedia/-/media/pdfs/gotowebinar-the-big-book-of-webinar-stats-final.pdf" TargetMode="External"/><Relationship Id="rId11" Type="http://schemas.openxmlformats.org/officeDocument/2006/relationships/hyperlink" Target="https://www.twinstrata.com/webinar-statistics/" TargetMode="External"/><Relationship Id="rId12" Type="http://schemas.openxmlformats.org/officeDocument/2006/relationships/hyperlink" Target="https://knowledge.clickmeeting.com/uploads/2026/01/stateofonlineevents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2026-06-18T05:09:46+02:00</dcterms:created>
  <dcterms:modified xsi:type="dcterms:W3CDTF">2026-06-18T05:09:46+02:00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