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Komunikacja cyfrowa irytuje Polaków. 41 proc. ma dość powiadomień, a 54 proc. Gen Z nie wybacza ghostingu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Komunikacja cyfrowa stała się podstawowym sposobem współpracy, nauki i kontaktu z innymi. Jednocześnie rosną oczekiwania dotyczące dostępności i szybkości reakcji. Z najnowszego badania ClickMeeting wynika, że największym problemem dla Polaków jest nadmiar powiadomień (41 proc.), a ponad połowa przedstawicieli pokolenia Z (54 proc.) nie akceptuje tzw. cyfrowego ghostingu, czyli braku odpowiedzi mimo odczytania wiadomości. Młodzi częściej narzekają także na konieczność korzystania z wielu kanałów komunikacji (28 proc.) oraz wiadomości głosowe (26 proc.). Cyfrowe napięcia coraz częściej wynikają nie z samych narzędzi, lecz z zasad i nawyków związanych z ich używaniem.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Powiadomienia męczą niezależnie od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wskazywaną uciążliwością jest nadmiar powiadomień, który irytuje </w:t>
      </w:r>
      <w:r>
        <w:rPr>
          <w:rFonts w:ascii="calibri" w:hAnsi="calibri" w:eastAsia="calibri" w:cs="calibri"/>
          <w:sz w:val="24"/>
          <w:szCs w:val="24"/>
          <w:b/>
        </w:rPr>
        <w:t xml:space="preserve">41 proc. badanych</w:t>
      </w:r>
      <w:r>
        <w:rPr>
          <w:rFonts w:ascii="calibri" w:hAnsi="calibri" w:eastAsia="calibri" w:cs="calibri"/>
          <w:sz w:val="24"/>
          <w:szCs w:val="24"/>
        </w:rPr>
        <w:t xml:space="preserve">. W przeciwieństwie do ghostingu problem ten nie zależy od wieku – we wszystkich pokoleniach odsetek odpowiedzi utrzymuje się na poziomie około 40 proc. Częściej wskazują go natomiast mieszkańcy największych miast (</w:t>
      </w:r>
      <w:r>
        <w:rPr>
          <w:rFonts w:ascii="calibri" w:hAnsi="calibri" w:eastAsia="calibri" w:cs="calibri"/>
          <w:sz w:val="24"/>
          <w:szCs w:val="24"/>
          <w:b/>
        </w:rPr>
        <w:t xml:space="preserve">43 proc.</w:t>
      </w:r>
      <w:r>
        <w:rPr>
          <w:rFonts w:ascii="calibri" w:hAnsi="calibri" w:eastAsia="calibri" w:cs="calibri"/>
          <w:sz w:val="24"/>
          <w:szCs w:val="24"/>
        </w:rPr>
        <w:t xml:space="preserve">) oraz osoby z wyższym wykształceniem (</w:t>
      </w:r>
      <w:r>
        <w:rPr>
          <w:rFonts w:ascii="calibri" w:hAnsi="calibri" w:eastAsia="calibri" w:cs="calibri"/>
          <w:sz w:val="24"/>
          <w:szCs w:val="24"/>
          <w:b/>
        </w:rPr>
        <w:t xml:space="preserve">43 proc.</w:t>
      </w:r>
      <w:r>
        <w:rPr>
          <w:rFonts w:ascii="calibri" w:hAnsi="calibri" w:eastAsia="calibri" w:cs="calibri"/>
          <w:sz w:val="24"/>
          <w:szCs w:val="24"/>
        </w:rPr>
        <w:t xml:space="preserve">). Problem potwierdzają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dane Microsoftu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najbardziej obciążeni pracownicy otrzymują nawet </w:t>
      </w:r>
      <w:r>
        <w:rPr>
          <w:rFonts w:ascii="calibri" w:hAnsi="calibri" w:eastAsia="calibri" w:cs="calibri"/>
          <w:sz w:val="24"/>
          <w:szCs w:val="24"/>
          <w:b/>
        </w:rPr>
        <w:t xml:space="preserve">275 sygnałów dziennie</w:t>
      </w:r>
      <w:r>
        <w:rPr>
          <w:rFonts w:ascii="calibri" w:hAnsi="calibri" w:eastAsia="calibri" w:cs="calibri"/>
          <w:sz w:val="24"/>
          <w:szCs w:val="24"/>
        </w:rPr>
        <w:t xml:space="preserve"> w postaci wiadomości, e-maili, zaproszeń na spotkania i innych powiadomień.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pokazują, że wyzwaniem staje się już nie sam dostęp do narzędzi, ale sposób organizowania komunikacji. W środowisku pracy coraz większego znaczenia nabiera wybór odpowiedniego kanału kontaktu – krótkiej wiadomości, spotkania online czy webinaru – tak, aby ograniczać chaos informacyjny i zmniejszać liczbę niepotrzebnych powiadomień.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Pokolenie Z nie wybacza cyfrowego ghostingu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Cyfrowy ghosting, czyli brak odpowiedzi mimo odczytania wiadomości, irytuje </w:t>
      </w:r>
      <w:r>
        <w:rPr>
          <w:rFonts w:ascii="calibri" w:hAnsi="calibri" w:eastAsia="calibri" w:cs="calibri"/>
          <w:sz w:val="24"/>
          <w:szCs w:val="24"/>
          <w:b/>
        </w:rPr>
        <w:t xml:space="preserve">35 proc. wszystkich badanych</w:t>
      </w:r>
      <w:r>
        <w:rPr>
          <w:rFonts w:ascii="calibri" w:hAnsi="calibri" w:eastAsia="calibri" w:cs="calibri"/>
          <w:sz w:val="24"/>
          <w:szCs w:val="24"/>
        </w:rPr>
        <w:t xml:space="preserve">. Wśród przedstawicieli Gen Z odsetek rośnie do </w:t>
      </w:r>
      <w:r>
        <w:rPr>
          <w:rFonts w:ascii="calibri" w:hAnsi="calibri" w:eastAsia="calibri" w:cs="calibri"/>
          <w:sz w:val="24"/>
          <w:szCs w:val="24"/>
          <w:b/>
        </w:rPr>
        <w:t xml:space="preserve">54 proc. </w:t>
      </w:r>
      <w:r>
        <w:rPr>
          <w:rFonts w:ascii="calibri" w:hAnsi="calibri" w:eastAsia="calibri" w:cs="calibri"/>
          <w:sz w:val="24"/>
          <w:szCs w:val="24"/>
        </w:rPr>
        <w:t xml:space="preserve">W kolejnych grupach wiekowych odsetek ten systematycznie maleje – do </w:t>
      </w:r>
      <w:r>
        <w:rPr>
          <w:rFonts w:ascii="calibri" w:hAnsi="calibri" w:eastAsia="calibri" w:cs="calibri"/>
          <w:sz w:val="24"/>
          <w:szCs w:val="24"/>
          <w:b/>
        </w:rPr>
        <w:t xml:space="preserve">40 proc.</w:t>
      </w:r>
      <w:r>
        <w:rPr>
          <w:rFonts w:ascii="calibri" w:hAnsi="calibri" w:eastAsia="calibri" w:cs="calibri"/>
          <w:sz w:val="24"/>
          <w:szCs w:val="24"/>
        </w:rPr>
        <w:t xml:space="preserve"> wśród osób w wieku 30-46 lat, </w:t>
      </w:r>
      <w:r>
        <w:rPr>
          <w:rFonts w:ascii="calibri" w:hAnsi="calibri" w:eastAsia="calibri" w:cs="calibri"/>
          <w:sz w:val="24"/>
          <w:szCs w:val="24"/>
          <w:b/>
        </w:rPr>
        <w:t xml:space="preserve">32 proc.</w:t>
      </w:r>
      <w:r>
        <w:rPr>
          <w:rFonts w:ascii="calibri" w:hAnsi="calibri" w:eastAsia="calibri" w:cs="calibri"/>
          <w:sz w:val="24"/>
          <w:szCs w:val="24"/>
        </w:rPr>
        <w:t xml:space="preserve"> w grupie 47-61 lat i </w:t>
      </w:r>
      <w:r>
        <w:rPr>
          <w:rFonts w:ascii="calibri" w:hAnsi="calibri" w:eastAsia="calibri" w:cs="calibri"/>
          <w:sz w:val="24"/>
          <w:szCs w:val="24"/>
          <w:b/>
        </w:rPr>
        <w:t xml:space="preserve">23 proc.</w:t>
      </w:r>
      <w:r>
        <w:rPr>
          <w:rFonts w:ascii="calibri" w:hAnsi="calibri" w:eastAsia="calibri" w:cs="calibri"/>
          <w:sz w:val="24"/>
          <w:szCs w:val="24"/>
        </w:rPr>
        <w:t xml:space="preserve"> wśród osób po 62. roku życia. To wyniki najnowszego </w:t>
      </w:r>
      <w:r>
        <w:rPr>
          <w:rFonts w:ascii="calibri" w:hAnsi="calibri" w:eastAsia="calibri" w:cs="calibri"/>
          <w:sz w:val="24"/>
          <w:szCs w:val="24"/>
          <w:b/>
        </w:rPr>
        <w:t xml:space="preserve">badania ClickMeeting, lidera rynku webinarów i spotkań online w Polsce.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Komunikacja cyfrowa przestała być dodatkiem do naszej codzienności – dla wielu osób jest dziś głównym sposobem współpracy i kontaktu. Dlatego nawet brak odpowiedzi stał się komunikatem samym w sobie. Kiedy widzimy, że wiadomość została odczytana, cisza przestaje być anonimowa i zaczynamy ją interpretować. Jednocześnie obserwujemy, że użytkownicy coraz częściej oczekują uporządkowanej komunikacji oraz świadomego wyboru kanału kontaktu zamiast kolejnych wiadomości i powiadomień – </w:t>
      </w:r>
      <w:r>
        <w:rPr>
          <w:rFonts w:ascii="calibri" w:hAnsi="calibri" w:eastAsia="calibri" w:cs="calibri"/>
          <w:sz w:val="24"/>
          <w:szCs w:val="24"/>
        </w:rPr>
        <w:t xml:space="preserve">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Cyfrowy ghosting częściej przeszkadza mieszkańcom największych miast niż osobom mieszkającym w małych miejscowościach. W aglomeracjach liczących ponad 500 tys. mieszkańców wskazuje go </w:t>
      </w:r>
      <w:r>
        <w:rPr>
          <w:rFonts w:ascii="calibri" w:hAnsi="calibri" w:eastAsia="calibri" w:cs="calibri"/>
          <w:sz w:val="24"/>
          <w:szCs w:val="24"/>
          <w:b/>
        </w:rPr>
        <w:t xml:space="preserve">53 proc. respondentów</w:t>
      </w:r>
      <w:r>
        <w:rPr>
          <w:rFonts w:ascii="calibri" w:hAnsi="calibri" w:eastAsia="calibri" w:cs="calibri"/>
          <w:sz w:val="24"/>
          <w:szCs w:val="24"/>
        </w:rPr>
        <w:t xml:space="preserve">, a w miejscowościach do 5 tys. mieszkańców </w:t>
      </w:r>
      <w:r>
        <w:rPr>
          <w:rFonts w:ascii="calibri" w:hAnsi="calibri" w:eastAsia="calibri" w:cs="calibri"/>
          <w:sz w:val="24"/>
          <w:szCs w:val="24"/>
          <w:b/>
        </w:rPr>
        <w:t xml:space="preserve">31 proc.</w:t>
      </w:r>
      <w:r>
        <w:rPr>
          <w:rFonts w:ascii="calibri" w:hAnsi="calibri" w:eastAsia="calibri" w:cs="calibri"/>
          <w:sz w:val="24"/>
          <w:szCs w:val="24"/>
        </w:rPr>
        <w:t xml:space="preserve"> Podobną zależność widać w podziale według wykształcenia – brak odpowiedzi irytuje </w:t>
      </w:r>
      <w:r>
        <w:rPr>
          <w:rFonts w:ascii="calibri" w:hAnsi="calibri" w:eastAsia="calibri" w:cs="calibri"/>
          <w:sz w:val="24"/>
          <w:szCs w:val="24"/>
          <w:b/>
        </w:rPr>
        <w:t xml:space="preserve">39 proc. osób z wyższym wykształceniem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18 proc. respondentów z wykształceniem zawodowym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 Z częściej irytują liczne kanały i wiadomości głosowe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pokolenia Z częściej niż starsi respondenci irytują się koniecznością korzystania z wielu kanałów komunikacji. Problem ten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28 proc</w:t>
      </w:r>
      <w:r>
        <w:rPr>
          <w:rFonts w:ascii="calibri" w:hAnsi="calibri" w:eastAsia="calibri" w:cs="calibri"/>
          <w:sz w:val="24"/>
          <w:szCs w:val="24"/>
        </w:rPr>
        <w:t xml:space="preserve">. osób w wieku 18-29 lat, 25 proc. respondentów w wieku 30-46 lat, 18 proc. osób w wieku 47-61 lat oraz 13 proc. badanych po 62. roku życia. Również wiadomości głosowe częściej przeszkadzają młodszym użytkownikom. Za uciążliwe uznaje je </w:t>
      </w:r>
      <w:r>
        <w:rPr>
          <w:rFonts w:ascii="calibri" w:hAnsi="calibri" w:eastAsia="calibri" w:cs="calibri"/>
          <w:sz w:val="24"/>
          <w:szCs w:val="24"/>
          <w:b/>
        </w:rPr>
        <w:t xml:space="preserve">26 proc.</w:t>
      </w:r>
      <w:r>
        <w:rPr>
          <w:rFonts w:ascii="calibri" w:hAnsi="calibri" w:eastAsia="calibri" w:cs="calibri"/>
          <w:sz w:val="24"/>
          <w:szCs w:val="24"/>
        </w:rPr>
        <w:t xml:space="preserve"> najmłodszych respondentów i 24 proc. osób w wieku 30-46 lat, wobec 13 proc. w grupie 47-61 lat i 15 proc. wśród respondentów po 62. roku życia. Wyniki sugerują, że młodzi oczekują komunikacji prowadzonej w bardziej uporządkowany sposób i w mniejszej liczbie kanałów.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Oczekują odpowiedzi, ale nie chcą być stale dostępni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Oczekiwanie odpowiedzi na własną wiadomość nie oznacza akceptacji presji nieustannej dostępności. Konieczność udzielania natychmiastowych odpowiedzi irytuje </w:t>
      </w:r>
      <w:r>
        <w:rPr>
          <w:rFonts w:ascii="calibri" w:hAnsi="calibri" w:eastAsia="calibri" w:cs="calibri"/>
          <w:sz w:val="24"/>
          <w:szCs w:val="24"/>
          <w:b/>
        </w:rPr>
        <w:t xml:space="preserve">34 proc. </w:t>
      </w:r>
      <w:r>
        <w:rPr>
          <w:rFonts w:ascii="calibri" w:hAnsi="calibri" w:eastAsia="calibri" w:cs="calibri"/>
          <w:sz w:val="24"/>
          <w:szCs w:val="24"/>
        </w:rPr>
        <w:t xml:space="preserve">osób w wieku 18-29 lat, 31 proc. respondentów w wieku 30-46 lat, 25 proc. osób w wieku 47-61 lat oraz 16 proc. badanych po 62. roku życia.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Wyniki pokazują, że problemem nie jest liczba dostępnych narzędzi, lecz brak wspólnych zasad korzystania z nich. Jesteśmy dziś jednocześnie nadawcami i odbiorcami setek komunikatów. Gdy wszystko dzieje się jednocześnie – e-mail, komunikator, telefon i spotkanie – rośnie poczucie przeciążenia. Dlatego coraz większą rolę odgrywa świadome projektowanie komunikacji: wybór odpowiedniego kanału, jasne zasady kontaktu i szacunek dla czasu odbiorców. To właśnie one decydują dziś o jakości komunikacji online – </w:t>
      </w:r>
      <w:r>
        <w:rPr>
          <w:rFonts w:ascii="calibri" w:hAnsi="calibri" w:eastAsia="calibri" w:cs="calibri"/>
          <w:sz w:val="24"/>
          <w:szCs w:val="24"/>
        </w:rPr>
        <w:t xml:space="preserve">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crosoft.com/en-us/worklab/work-trend-index/breaking-down-infinite-work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2026-08-05T15:53:23+02:00</dcterms:created>
  <dcterms:modified xsi:type="dcterms:W3CDTF">2026-08-05T15:53:23+02:00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