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świecie już prawie ⅓ przychodów twórców internetowych pochodzi z organizacji m.in. wydarzeń online. W Polsce rekordzista osiągnął przychód 96,6 tys. zł z jednego webinaru. ClickMeeting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207 mln ludzi na świecie uważa się za twórców internetowych – o 300 proc. więcej, niż jeszcze dwa lata temu. Wpływa to na ich model biznesowy i zwiększa znaczenie bezpośredniego kontaktu z odbiorcami, co z kolei przekłada się na wzrost popularności webinarów i spotkań online, które stają się coraz ważniejszym źródłem przychodów. Według najnowszych danych ClickMeeting, najwyższy przychód osiągnął cykl webinarów w 2024 r., na który sprzedano bilety za ponad 760 tys. zł. Ponad połowa wszystkich ubiegłorocznych wydarzeń na tej platformie miała charakter edukacyjny, a szczególnym zainteresowaniem cieszyły się coaching oraz szkolenia medyczne, a także… jeździeckie.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ogromną popularnością cieszyły się webinary płatne,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opłacalnego cyklu wydarzeń</w:t>
      </w:r>
      <w:r>
        <w:rPr>
          <w:rFonts w:ascii="calibri" w:hAnsi="calibri" w:eastAsia="calibri" w:cs="calibri"/>
          <w:sz w:val="24"/>
          <w:szCs w:val="24"/>
        </w:rPr>
        <w:t xml:space="preserve"> sprzedał 21,5 tys. biletów za kwotę </w:t>
      </w:r>
      <w:r>
        <w:rPr>
          <w:rFonts w:ascii="calibri" w:hAnsi="calibri" w:eastAsia="calibri" w:cs="calibri"/>
          <w:sz w:val="24"/>
          <w:szCs w:val="24"/>
          <w:b/>
        </w:rPr>
        <w:t xml:space="preserve">ponad 760 tys. zł</w:t>
      </w:r>
      <w:r>
        <w:rPr>
          <w:rFonts w:ascii="calibri" w:hAnsi="calibri" w:eastAsia="calibri" w:cs="calibri"/>
          <w:sz w:val="24"/>
          <w:szCs w:val="24"/>
        </w:rPr>
        <w:t xml:space="preserve">. Jeśli chodzi o rekordowe</w:t>
      </w:r>
      <w:r>
        <w:rPr>
          <w:rFonts w:ascii="calibri" w:hAnsi="calibri" w:eastAsia="calibri" w:cs="calibri"/>
          <w:sz w:val="24"/>
          <w:szCs w:val="24"/>
          <w:b/>
        </w:rPr>
        <w:t xml:space="preserve"> pojedyncze wydarzenie </w:t>
      </w:r>
      <w:r>
        <w:rPr>
          <w:rFonts w:ascii="calibri" w:hAnsi="calibri" w:eastAsia="calibri" w:cs="calibri"/>
          <w:sz w:val="24"/>
          <w:szCs w:val="24"/>
        </w:rPr>
        <w:t xml:space="preserve">w roku, to na konferencję na temat coachingu sprzedano 951 biletów za kwotę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96,6 tys. zł</w:t>
      </w:r>
      <w:r>
        <w:rPr>
          <w:rFonts w:ascii="calibri" w:hAnsi="calibri" w:eastAsia="calibri" w:cs="calibri"/>
          <w:sz w:val="24"/>
          <w:szCs w:val="24"/>
        </w:rPr>
        <w:t xml:space="preserve">. Z kolei pod względem liczby sprzedanych biletów rekordowe okazało się szkolenie z zasad korespondencji biznesowej – kupiło </w:t>
      </w:r>
      <w:r>
        <w:rPr>
          <w:rFonts w:ascii="calibri" w:hAnsi="calibri" w:eastAsia="calibri" w:cs="calibri"/>
          <w:sz w:val="24"/>
          <w:szCs w:val="24"/>
          <w:b/>
        </w:rPr>
        <w:t xml:space="preserve">1008 </w:t>
      </w:r>
      <w:r>
        <w:rPr>
          <w:rFonts w:ascii="calibri" w:hAnsi="calibri" w:eastAsia="calibri" w:cs="calibri"/>
          <w:sz w:val="24"/>
          <w:szCs w:val="24"/>
        </w:rPr>
        <w:t xml:space="preserve">osób. Aż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wszystkich webinarów w 2024 r. miało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edukacyjny.</w:t>
      </w:r>
      <w:r>
        <w:rPr>
          <w:rFonts w:ascii="calibri" w:hAnsi="calibri" w:eastAsia="calibri" w:cs="calibri"/>
          <w:sz w:val="24"/>
          <w:szCs w:val="24"/>
        </w:rPr>
        <w:t xml:space="preserve"> Były to różnego rodzaju szkolenia, lekcje i treningi. Kolejne miejsce zajęły wydarzenia marketingowe i sprzedażowe (18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Coaching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medyczne</w:t>
      </w:r>
      <w:r>
        <w:rPr>
          <w:rFonts w:ascii="calibri" w:hAnsi="calibri" w:eastAsia="calibri" w:cs="calibri"/>
          <w:sz w:val="24"/>
          <w:szCs w:val="24"/>
        </w:rPr>
        <w:t xml:space="preserve"> cieszyły się w tym roku szczególnym zainteresowaniem odbiorców webinarów, jednak bardzo popularne były również spotkania edukacyjne online na temat… </w:t>
      </w:r>
      <w:r>
        <w:rPr>
          <w:rFonts w:ascii="calibri" w:hAnsi="calibri" w:eastAsia="calibri" w:cs="calibri"/>
          <w:sz w:val="24"/>
          <w:szCs w:val="24"/>
          <w:b/>
        </w:rPr>
        <w:t xml:space="preserve">jeździectwa</w:t>
      </w:r>
      <w:r>
        <w:rPr>
          <w:rFonts w:ascii="calibri" w:hAnsi="calibri" w:eastAsia="calibri" w:cs="calibri"/>
          <w:sz w:val="24"/>
          <w:szCs w:val="24"/>
        </w:rPr>
        <w:t xml:space="preserve">. Seria trzech jeździeckich webinarów szkoleniowych zgromadziła ponad 1200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Wśród najbardziej rekordowych pod względem przychodów webinarów znalazł się również cykl spotkań poświęcony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psów</w:t>
      </w:r>
      <w:r>
        <w:rPr>
          <w:rFonts w:ascii="calibri" w:hAnsi="calibri" w:eastAsia="calibri" w:cs="calibri"/>
          <w:sz w:val="24"/>
          <w:szCs w:val="24"/>
        </w:rPr>
        <w:t xml:space="preserve"> – bilety na łączną kwotę 70,8 tys. zł kupiły 444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twórców internetowych w dwa lata wzrosła o 300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r. był rokiem twórców. To coraz większa grupa naszych klientów, którzy wykorzystują wydarzenia online jako ważne narzędzia w swoim warsztacie.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ciągu ostatnich dwóch lat liczba osób identyfikujących się jako twórcy internetowi na całym świecie wzrosła aż o 300 proc. i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przekracza 207 milionów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przekłada się na zmianę sposobów budowania biznesów i monetyzowania treści.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 proc. przychodów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aktywnych twórców pochodzi właśnie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organizacji wydarzeń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warsztatów i kursów. To więcej niż przychody z reklam czy współprac sponsorowanych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nowych trendów, który na pewno będzie się rozwijał, są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donejty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dobrowolne wpłaty od uczestników wydarzeń online.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45 proc.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deklaruje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gotowość do finansowego wspierania twórców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treści uznają za wartościowe,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40 proc. użytkowników przekazuje twórcom regularne napiwki w przedziale 5-10 dolarów. To znaczący wzrost z zaledwie 17 proc.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jedno wydarzenie organizowane za pośrednictwem ClickMeeting w 2024 r. trwało </w:t>
      </w:r>
      <w:r>
        <w:rPr>
          <w:rFonts w:ascii="calibri" w:hAnsi="calibri" w:eastAsia="calibri" w:cs="calibri"/>
          <w:sz w:val="24"/>
          <w:szCs w:val="24"/>
          <w:b/>
        </w:rPr>
        <w:t xml:space="preserve">106 minut</w:t>
      </w:r>
      <w:r>
        <w:rPr>
          <w:rFonts w:ascii="calibri" w:hAnsi="calibri" w:eastAsia="calibri" w:cs="calibri"/>
          <w:sz w:val="24"/>
          <w:szCs w:val="24"/>
        </w:rPr>
        <w:t xml:space="preserve"> i uczestniczyło w nim </w:t>
      </w:r>
      <w:r>
        <w:rPr>
          <w:rFonts w:ascii="calibri" w:hAnsi="calibri" w:eastAsia="calibri" w:cs="calibri"/>
          <w:sz w:val="24"/>
          <w:szCs w:val="24"/>
          <w:b/>
        </w:rPr>
        <w:t xml:space="preserve">75 osób</w:t>
      </w:r>
      <w:r>
        <w:rPr>
          <w:rFonts w:ascii="calibri" w:hAnsi="calibri" w:eastAsia="calibri" w:cs="calibri"/>
          <w:sz w:val="24"/>
          <w:szCs w:val="24"/>
        </w:rPr>
        <w:t xml:space="preserve">. Pod tym względem w stosunku do wcześniejszego roku niewiele się zmieniło – wówczas było to odpowiednio 109 minut i 76 uczestników. W minionym roku odbiorcy byli obecni na wydarzeniach online średnio przez 70 proc. czasu ich trwania, co jest bardzo dobrym wynikiem. W 2023 r. było to nieco mniej – 67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Środa najpopularniejszym dniem na organizację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twórcy najchętniej organizują wydarzenia online w </w:t>
      </w:r>
      <w:r>
        <w:rPr>
          <w:rFonts w:ascii="calibri" w:hAnsi="calibri" w:eastAsia="calibri" w:cs="calibri"/>
          <w:sz w:val="24"/>
          <w:szCs w:val="24"/>
          <w:b/>
        </w:rPr>
        <w:t xml:space="preserve">środy</w:t>
      </w:r>
      <w:r>
        <w:rPr>
          <w:rFonts w:ascii="calibri" w:hAnsi="calibri" w:eastAsia="calibri" w:cs="calibri"/>
          <w:sz w:val="24"/>
          <w:szCs w:val="24"/>
        </w:rPr>
        <w:t xml:space="preserve">, a w dalszej kolejności we wtorki i w czwartki (rok wcześniej to właśnie czwartki były najczęściej wybieranym dniem). Jeśli chodzi o konkretne godziny, to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. Popołudnie i wieczór (od 16:00 do 19:00) to również najczęściej wybierana pora przez organizatorów webinarów w Hiszpanii, Wielkiej Brytanii i Stanach Zjednoczonych. Natomiast w Niemczech, co ciekawe, najwięcej wydarzeń odbywa się pomiędzy 7:00 a 9:00 rano.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5/01/soe2025-pl.pdf" TargetMode="External"/><Relationship Id="rId8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2026-07-14T10:57:30+02:00</dcterms:created>
  <dcterms:modified xsi:type="dcterms:W3CDTF">2026-07-14T10:57:30+02:00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