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Rekordowy rok w branży wydarzeń online – frekwencja wyższa o 32 proc., a rekordowe wydarzenie przyciągnęło 23 tys. osób. Jak na rynek twórców wpłynie rozwój rynku AI-influencerów?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wydarzeń online w 2025 r. odnotował dynamiczny wzrost, a organizatorzy coraz bardziej się profesjonalizują. Według danych ClickMeeting średnia cena biletu wzrosła o 12,5 proc. rok do roku, osiągając 99 zł, a najdroższe bilety na ClickMeeting kosztowały 4,5 tys. zł. Największe wydarzenia przyciągały dziesiątki tysięcy zapisów, gromadząc nawet 23 tys. zapisanych uczestników. W tle rozwija się rynek twórców generowanych przez sztuczną inteligencję, którzy mogą dla realnych ekspertów stanowić zarówno wyzwanie, jak i rodzaj wsparcia. Influencera stworzonego przez AI byłby skłonny obserwować już co 4. Polak.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</w:t>
      </w:r>
      <w:r>
        <w:rPr>
          <w:rFonts w:ascii="calibri" w:hAnsi="calibri" w:eastAsia="calibri" w:cs="calibri"/>
          <w:sz w:val="24"/>
          <w:szCs w:val="24"/>
          <w:b/>
        </w:rPr>
        <w:t xml:space="preserve">4,5 tys. zł</w:t>
      </w:r>
      <w:r>
        <w:rPr>
          <w:rFonts w:ascii="calibri" w:hAnsi="calibri" w:eastAsia="calibri" w:cs="calibri"/>
          <w:sz w:val="24"/>
          <w:szCs w:val="24"/>
        </w:rPr>
        <w:t xml:space="preserve"> wyniósł średni przychód z biletów sprzedanych na pojedyncze spotkanie online lub webinar zorganizowane w 2025 r. za pośrednictwem platformy ClickMeeting – lidera polskiego rynku webinarów i spotkań online. Rekordowy pojedynczy webinar, poświęcony zmianom podatkowym, pozwolił na wypracowanie </w:t>
      </w:r>
      <w:r>
        <w:rPr>
          <w:rFonts w:ascii="calibri" w:hAnsi="calibri" w:eastAsia="calibri" w:cs="calibri"/>
          <w:sz w:val="24"/>
          <w:szCs w:val="24"/>
          <w:b/>
        </w:rPr>
        <w:t xml:space="preserve">155 tys. zł </w:t>
      </w:r>
      <w:r>
        <w:rPr>
          <w:rFonts w:ascii="calibri" w:hAnsi="calibri" w:eastAsia="calibri" w:cs="calibri"/>
          <w:sz w:val="24"/>
          <w:szCs w:val="24"/>
        </w:rPr>
        <w:t xml:space="preserve">przychodu, a cykl webinarów – aż </w:t>
      </w:r>
      <w:r>
        <w:rPr>
          <w:rFonts w:ascii="calibri" w:hAnsi="calibri" w:eastAsia="calibri" w:cs="calibri"/>
          <w:sz w:val="24"/>
          <w:szCs w:val="24"/>
          <w:b/>
        </w:rPr>
        <w:t xml:space="preserve">1,5 mln zł</w:t>
      </w:r>
      <w:r>
        <w:rPr>
          <w:rFonts w:ascii="calibri" w:hAnsi="calibri" w:eastAsia="calibri" w:cs="calibri"/>
          <w:sz w:val="24"/>
          <w:szCs w:val="24"/>
        </w:rPr>
        <w:t xml:space="preserve">. Lider sprzedał 1275 wejściówek na jedno płatne wydarzenie.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edycji raportu ClickMeeting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„State of online events 2025”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cena biletu na wydarzenie online na ClickMeeting wyniosła 99 zł, o 12,5 proc. więcej niż rok wcześniej. W większości branż koszt wstępu to</w:t>
      </w:r>
      <w:r>
        <w:rPr>
          <w:rFonts w:ascii="calibri" w:hAnsi="calibri" w:eastAsia="calibri" w:cs="calibri"/>
          <w:sz w:val="24"/>
          <w:szCs w:val="24"/>
          <w:b/>
        </w:rPr>
        <w:t xml:space="preserve"> ok. 80-150 zł</w:t>
      </w:r>
      <w:r>
        <w:rPr>
          <w:rFonts w:ascii="calibri" w:hAnsi="calibri" w:eastAsia="calibri" w:cs="calibri"/>
          <w:sz w:val="24"/>
          <w:szCs w:val="24"/>
        </w:rPr>
        <w:t xml:space="preserve"> za dwugodzinny webinar, nie brakuje jednak droższych ofert z bardziej niszowych i specjalistycznych sektorów, jak zaawansowane kursy dla lekarzy, szkolenia z zakresu technologii czy warsztaty prawnicze. Najdroższy bilet na pojedyncze wydarzenie zorganizowane za pośrednictwem ClickMeeting w 2025 r. kosztował</w:t>
      </w:r>
      <w:r>
        <w:rPr>
          <w:rFonts w:ascii="calibri" w:hAnsi="calibri" w:eastAsia="calibri" w:cs="calibri"/>
          <w:sz w:val="24"/>
          <w:szCs w:val="24"/>
          <w:b/>
        </w:rPr>
        <w:t xml:space="preserve"> 4,5 tys.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Profesjonalizacja webinarów przekłada się na wzrost frekwencji o 32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minionym roku odnotowaliśmy wyraźną profesjonalizację organizatorów wydarzeń online. Liderzy rynku nie organizują już pojedynczych webinarów, lecz serie, budują społeczności stałych uczestników i oferują różne pakiety dostępu. Lepiej promują swoje wydarzenia, inwestując w reklamę, budując listy mailingowe i wykorzystując rekomendacje zadowolonych uczestników poprzednich edycji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w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Przekłada się to na wzrost liczby odbiorców. W 2025 r. w pojedynczym płatnym webinarze zorganizowanym za pośrednictwem ClickMeeting wzięło udział 41 osób, o 10 więcej niż rok wcześniej. Na rekordowe wydarzenie zarejestrowało się blisko 23 tys. unikalnych użytkowników. To wartościowe leady – potencjalni klienci zainteresowani ofertą i wyrażający zgodę na dalszą komunikację.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Wspomnianym </w:t>
      </w:r>
      <w:r>
        <w:rPr>
          <w:rFonts w:ascii="calibri" w:hAnsi="calibri" w:eastAsia="calibri" w:cs="calibri"/>
          <w:sz w:val="24"/>
          <w:szCs w:val="24"/>
          <w:b/>
        </w:rPr>
        <w:t xml:space="preserve">liderem pod względem liczby zebranych leadów okazał się bezpłatny webinar edukacyjny, który przyciągnął księgowych, przedsiębiorców i menedżerów zainteresowanych zmianami w przepisach podatkowych</w:t>
      </w:r>
      <w:r>
        <w:rPr>
          <w:rFonts w:ascii="calibri" w:hAnsi="calibri" w:eastAsia="calibri" w:cs="calibri"/>
          <w:sz w:val="24"/>
          <w:szCs w:val="24"/>
        </w:rPr>
        <w:t xml:space="preserve">. Drugie miejsce zajął webinar skierowany do księgowych, którzy chcą rozwijać swoje biura rachunkowe (</w:t>
      </w:r>
      <w:r>
        <w:rPr>
          <w:rFonts w:ascii="calibri" w:hAnsi="calibri" w:eastAsia="calibri" w:cs="calibri"/>
          <w:sz w:val="24"/>
          <w:szCs w:val="24"/>
          <w:b/>
        </w:rPr>
        <w:t xml:space="preserve">14 tys. leadów</w:t>
      </w:r>
      <w:r>
        <w:rPr>
          <w:rFonts w:ascii="calibri" w:hAnsi="calibri" w:eastAsia="calibri" w:cs="calibri"/>
          <w:sz w:val="24"/>
          <w:szCs w:val="24"/>
        </w:rPr>
        <w:t xml:space="preserve">), a trzecie – webinar dla nauczycieli, wykładowców i trenerów, zainteresowanych rozwijaniem działalności w Internecie (</w:t>
      </w:r>
      <w:r>
        <w:rPr>
          <w:rFonts w:ascii="calibri" w:hAnsi="calibri" w:eastAsia="calibri" w:cs="calibri"/>
          <w:sz w:val="24"/>
          <w:szCs w:val="24"/>
          <w:b/>
        </w:rPr>
        <w:t xml:space="preserve">9,5 tys. leadów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AI-influencerzy rosną – to wyzwanie, ale i potencjalne wsparcie dla ekspertów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przeprowadzonego na zlecenie ClickMeeting, </w:t>
      </w:r>
      <w:r>
        <w:rPr>
          <w:rFonts w:ascii="calibri" w:hAnsi="calibri" w:eastAsia="calibri" w:cs="calibri"/>
          <w:sz w:val="24"/>
          <w:szCs w:val="24"/>
          <w:b/>
        </w:rPr>
        <w:t xml:space="preserve">¼ Polaków byłaby skłonna obserwować w mediach społecznościowych influencera stworzonego przez sztuczną inteligencję</w:t>
      </w:r>
      <w:r>
        <w:rPr>
          <w:rFonts w:ascii="calibri" w:hAnsi="calibri" w:eastAsia="calibri" w:cs="calibri"/>
          <w:sz w:val="24"/>
          <w:szCs w:val="24"/>
        </w:rPr>
        <w:t xml:space="preserve">, jeśli jego treści byłyby wartościowe i interesujące. Nieco ponad połowa badanych nie chcialaby śledzić takiego twórcy, a trochę ponad ⅕ nie umie odpowiedzieć na to pytanie.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świecie, w którym treści generowane przez AI stają się coraz bardziej powszechne, wielu odbiorców szuka treści i wydarzeń dostarczanych przez prawdziwych ekspertów, którzy oferują wiedzę, doświadczenie oraz możliwość interakcji, której nie zapewni nawet najbardziej zaawansowany wirtualny twórca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w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rozwój wirtualnych twórców może stać się dla organizatorów wydarzeń online ciekawym uzupełnieniem działań promocyjnych, np. do generowania krótkich zapowiedzi czy treści edukacyjnych. Może to zwiększyć zasięg i pomóc w dotarciu do nowych odbiorców. Jednak takie narzędzie działa najlepiej wtedy, kiedy stoi za nim realna, ekspercka treść.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dostępnych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branżowych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rynek influencerów generowanych przez AI rozwija się najszybciej ze wszystkich gałęzi influencer marketingu i będzie stanowił jeden z głównych trendów w najbliższych latach. Aż</w:t>
      </w:r>
      <w:r>
        <w:rPr>
          <w:rFonts w:ascii="calibri" w:hAnsi="calibri" w:eastAsia="calibri" w:cs="calibri"/>
          <w:sz w:val="24"/>
          <w:szCs w:val="24"/>
          <w:b/>
        </w:rPr>
        <w:t xml:space="preserve"> 60 proc. marek planuje korzystać z treści influencerów wykreowanych przez sztuczną inteligencję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6/01/stateofonlineevents-2025.pdf" TargetMode="External"/><Relationship Id="rId8" Type="http://schemas.openxmlformats.org/officeDocument/2006/relationships/hyperlink" Target="https://influencermarketinghub.com/ai-in-influencer-marketing/?utm_source=copilot.com#to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2026-09-06T21:22:01+02:00</dcterms:created>
  <dcterms:modified xsi:type="dcterms:W3CDTF">2026-09-06T21:22:01+02:00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