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Przychody twórców webinarów o 400 tys. zł wyższe niż w całym 2024 roku – polski ClickMeeting podsumowuje pierwsze trzy kwartały 2025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Rynek edukacji online w Polsce rośnie i generuje coraz wyższe przychody. Tylko w pierwszych trzech kwartałach 2025 r. twórcy webinarów organizowanych za pośrednictwem polskiego ClickMeeting sprzedali ponad 27 tys. biletów za łączną kwotą przekraczającą 3 mln zł. Największy przychód przyniósł webinar z dziedziny rachunkowości – ponad 85 tys. zł. Pod względem liczby uczestników rekordowa była konferencja dla pracowników z sektora medycznego, która zgromadziła ponad 500 osób. Tylko w pierwszym kwartale roku liczba twórców płatnych webinarów na platformie ClickMeeting wzrosła o niemal 50 proc.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Światowy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rynek edukacji online rośnie</w:t>
        </w:r>
      </w:hyperlink>
      <w:r>
        <w:rPr>
          <w:rFonts w:ascii="calibri" w:hAnsi="calibri" w:eastAsia="calibri" w:cs="calibri"/>
          <w:sz w:val="24"/>
          <w:szCs w:val="24"/>
        </w:rPr>
        <w:t xml:space="preserve"> w tempie </w:t>
      </w:r>
      <w:r>
        <w:rPr>
          <w:rFonts w:ascii="calibri" w:hAnsi="calibri" w:eastAsia="calibri" w:cs="calibri"/>
          <w:sz w:val="24"/>
          <w:szCs w:val="24"/>
          <w:b/>
        </w:rPr>
        <w:t xml:space="preserve">8,2 proc. rocznie</w:t>
      </w:r>
      <w:r>
        <w:rPr>
          <w:rFonts w:ascii="calibri" w:hAnsi="calibri" w:eastAsia="calibri" w:cs="calibri"/>
          <w:sz w:val="24"/>
          <w:szCs w:val="24"/>
        </w:rPr>
        <w:t xml:space="preserve">, a według prognoz do 2029 r. liczba jego użytkowników wyniesie 1,1 mld. Również w Polsce w ostatnich latach odnotowano znaczący wzrost tego rynku, który ma być kontynuowany w najbliższych latach. Według </w:t>
      </w:r>
      <w:r>
        <w:rPr>
          <w:rFonts w:ascii="calibri" w:hAnsi="calibri" w:eastAsia="calibri" w:cs="calibri"/>
          <w:sz w:val="24"/>
          <w:szCs w:val="24"/>
          <w:b/>
        </w:rPr>
        <w:t xml:space="preserve">najnowszych danych ClickMeeting</w:t>
      </w:r>
      <w:r>
        <w:rPr>
          <w:rFonts w:ascii="calibri" w:hAnsi="calibri" w:eastAsia="calibri" w:cs="calibri"/>
          <w:sz w:val="24"/>
          <w:szCs w:val="24"/>
        </w:rPr>
        <w:t xml:space="preserve">, lidera polskiego rynku webinarów i spotkań online, w minionych trzech kwartałach 2025 r. na webinary odbywające się na tej platformie sprzedano </w:t>
      </w:r>
      <w:r>
        <w:rPr>
          <w:rFonts w:ascii="calibri" w:hAnsi="calibri" w:eastAsia="calibri" w:cs="calibri"/>
          <w:sz w:val="24"/>
          <w:szCs w:val="24"/>
          <w:b/>
        </w:rPr>
        <w:t xml:space="preserve">27,1 tys. biletów za łączną kwotę ponad 3 mln zł</w:t>
      </w:r>
      <w:r>
        <w:rPr>
          <w:rFonts w:ascii="calibri" w:hAnsi="calibri" w:eastAsia="calibri" w:cs="calibri"/>
          <w:sz w:val="24"/>
          <w:szCs w:val="24"/>
        </w:rPr>
        <w:t xml:space="preserve"> – to niemal 400 tys. zł więcej niż w całym 2024 r.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Już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35,4 proc. Polaków</w:t>
        </w:r>
      </w:hyperlink>
      <w:r>
        <w:rPr>
          <w:rFonts w:ascii="calibri" w:hAnsi="calibri" w:eastAsia="calibri" w:cs="calibri"/>
          <w:sz w:val="24"/>
          <w:szCs w:val="24"/>
          <w:i/>
          <w:iCs/>
        </w:rPr>
        <w:t xml:space="preserve"> edukuje się online, a webinary stanowią współcześnie podstawowe narzędzie edukatorów i szkoleniowców. Od kilku lat to właśnie sektor szkoleniowo-edukacyjny odpowiada za ponad połowę wydarzeń organizowanych za pośrednictwem ClickMeeting </w:t>
      </w:r>
      <w:r>
        <w:rPr>
          <w:rFonts w:ascii="calibri" w:hAnsi="calibri" w:eastAsia="calibri" w:cs="calibri"/>
          <w:sz w:val="24"/>
          <w:szCs w:val="24"/>
        </w:rPr>
        <w:t xml:space="preserve">– mówi </w:t>
      </w:r>
      <w:r>
        <w:rPr>
          <w:rFonts w:ascii="calibri" w:hAnsi="calibri" w:eastAsia="calibri" w:cs="calibri"/>
          <w:sz w:val="24"/>
          <w:szCs w:val="24"/>
          <w:b/>
        </w:rPr>
        <w:t xml:space="preserve">Martyna Grzegorczyk, Marketing Manager ClickMeeting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Ponad 85 tys. zł przychodu z webinaru o rachunkowości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 względem wartości sprzedanych biletów rekordowy był webinar z dziedziny rachunkowości – </w:t>
      </w:r>
      <w:r>
        <w:rPr>
          <w:rFonts w:ascii="calibri" w:hAnsi="calibri" w:eastAsia="calibri" w:cs="calibri"/>
          <w:sz w:val="24"/>
          <w:szCs w:val="24"/>
          <w:b/>
        </w:rPr>
        <w:t xml:space="preserve">85,6 tys. zł </w:t>
      </w:r>
      <w:r>
        <w:rPr>
          <w:rFonts w:ascii="calibri" w:hAnsi="calibri" w:eastAsia="calibri" w:cs="calibri"/>
          <w:sz w:val="24"/>
          <w:szCs w:val="24"/>
        </w:rPr>
        <w:t xml:space="preserve">– w którym uczestniczyło </w:t>
      </w:r>
      <w:r>
        <w:rPr>
          <w:rFonts w:ascii="calibri" w:hAnsi="calibri" w:eastAsia="calibri" w:cs="calibri"/>
          <w:sz w:val="24"/>
          <w:szCs w:val="24"/>
        </w:rPr>
        <w:t xml:space="preserve">prawie 700</w:t>
      </w:r>
      <w:r>
        <w:rPr>
          <w:rFonts w:ascii="calibri" w:hAnsi="calibri" w:eastAsia="calibri" w:cs="calibri"/>
          <w:sz w:val="24"/>
          <w:szCs w:val="24"/>
        </w:rPr>
        <w:t xml:space="preserve"> osób. Drugie miejsce zajęła konferencja dla pracowników branży medycznej (</w:t>
      </w:r>
      <w:r>
        <w:rPr>
          <w:rFonts w:ascii="calibri" w:hAnsi="calibri" w:eastAsia="calibri" w:cs="calibri"/>
          <w:sz w:val="24"/>
          <w:szCs w:val="24"/>
          <w:b/>
        </w:rPr>
        <w:t xml:space="preserve">68,7 tys. zł</w:t>
      </w:r>
      <w:r>
        <w:rPr>
          <w:rFonts w:ascii="calibri" w:hAnsi="calibri" w:eastAsia="calibri" w:cs="calibri"/>
          <w:sz w:val="24"/>
          <w:szCs w:val="24"/>
        </w:rPr>
        <w:t xml:space="preserve">), a trzecie – inne wydarzenie o tematyce rachunkowości (</w:t>
      </w:r>
      <w:r>
        <w:rPr>
          <w:rFonts w:ascii="calibri" w:hAnsi="calibri" w:eastAsia="calibri" w:cs="calibri"/>
          <w:sz w:val="24"/>
          <w:szCs w:val="24"/>
          <w:b/>
        </w:rPr>
        <w:t xml:space="preserve">50,2 tys. zł</w:t>
      </w:r>
      <w:r>
        <w:rPr>
          <w:rFonts w:ascii="calibri" w:hAnsi="calibri" w:eastAsia="calibri" w:cs="calibri"/>
          <w:sz w:val="24"/>
          <w:szCs w:val="24"/>
        </w:rPr>
        <w:t xml:space="preserve">). Z kolei najwięcej uczestników zgromadziła konferencja medyczna – </w:t>
      </w:r>
      <w:r>
        <w:rPr>
          <w:rFonts w:ascii="calibri" w:hAnsi="calibri" w:eastAsia="calibri" w:cs="calibri"/>
          <w:sz w:val="24"/>
          <w:szCs w:val="24"/>
          <w:b/>
        </w:rPr>
        <w:t xml:space="preserve">ponad 500 osób</w:t>
      </w:r>
      <w:r>
        <w:rPr>
          <w:rFonts w:ascii="calibri" w:hAnsi="calibri" w:eastAsia="calibri" w:cs="calibri"/>
          <w:sz w:val="24"/>
          <w:szCs w:val="24"/>
        </w:rPr>
        <w:t xml:space="preserve">, następnie wydarzenie edukacyjne dla młodzieży (</w:t>
      </w:r>
      <w:r>
        <w:rPr>
          <w:rFonts w:ascii="calibri" w:hAnsi="calibri" w:eastAsia="calibri" w:cs="calibri"/>
          <w:sz w:val="24"/>
          <w:szCs w:val="24"/>
          <w:b/>
        </w:rPr>
        <w:t xml:space="preserve">ponad 400 osób</w:t>
      </w:r>
      <w:r>
        <w:rPr>
          <w:rFonts w:ascii="calibri" w:hAnsi="calibri" w:eastAsia="calibri" w:cs="calibri"/>
          <w:sz w:val="24"/>
          <w:szCs w:val="24"/>
        </w:rPr>
        <w:t xml:space="preserve">) oraz webinar o tematyce ekonomicznej (również </w:t>
      </w:r>
      <w:r>
        <w:rPr>
          <w:rFonts w:ascii="calibri" w:hAnsi="calibri" w:eastAsia="calibri" w:cs="calibri"/>
          <w:sz w:val="24"/>
          <w:szCs w:val="24"/>
          <w:b/>
        </w:rPr>
        <w:t xml:space="preserve">ponad 400 osób</w:t>
      </w:r>
      <w:r>
        <w:rPr>
          <w:rFonts w:ascii="calibri" w:hAnsi="calibri" w:eastAsia="calibri" w:cs="calibri"/>
          <w:sz w:val="24"/>
          <w:szCs w:val="24"/>
        </w:rPr>
        <w:t xml:space="preserve">). Średni przychód z jednego webinaru w tym roku to w minionych dziewięciu miesiącach 2025 r. wyniósł 4 tys. zł.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W tym roku odnotowaliśmy wyraźny wzrost zainteresowania płatnymi webinarami – tylko w pierwszym kwartale tego roku liczba twórców organizujących tego typu wydarzenia wzrosła o 48,5 proc. </w:t>
      </w:r>
      <w:r>
        <w:rPr>
          <w:rFonts w:ascii="calibri" w:hAnsi="calibri" w:eastAsia="calibri" w:cs="calibri"/>
          <w:sz w:val="24"/>
          <w:szCs w:val="24"/>
        </w:rPr>
        <w:t xml:space="preserve">– dodaje </w:t>
      </w:r>
      <w:r>
        <w:rPr>
          <w:rFonts w:ascii="calibri" w:hAnsi="calibri" w:eastAsia="calibri" w:cs="calibri"/>
          <w:sz w:val="24"/>
          <w:szCs w:val="24"/>
          <w:b/>
        </w:rPr>
        <w:t xml:space="preserve">Martyna Grzegorczyk, Marketing Manager ClickMeeting</w:t>
      </w:r>
      <w:r>
        <w:rPr>
          <w:rFonts w:ascii="calibri" w:hAnsi="calibri" w:eastAsia="calibri" w:cs="calibri"/>
          <w:sz w:val="24"/>
          <w:szCs w:val="24"/>
        </w:rPr>
        <w:t xml:space="preserve">. –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Webinary dają dostęp do naprawdę różnorodnej, specjalistycznej wiedzy, a odbiorcy są coraz chętniej płacą za dostęp do treści, które ich interesują – zarówno kupując bilety, jak i dobrowolnie przekazując twórcom wybrane kwoty.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statista.com/outlook/emo/online-education/worldwide?srsltid=AfmBOoqf-1ylEO25O6KkXhTta5366TC1srWl0UMnQtH9dBNUAUDIayLY" TargetMode="External"/><Relationship Id="rId8" Type="http://schemas.openxmlformats.org/officeDocument/2006/relationships/hyperlink" Target="https://datareportal.com/reports/digital-2025-polan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2026-08-25T14:43:40+02:00</dcterms:created>
  <dcterms:modified xsi:type="dcterms:W3CDTF">2026-08-25T14:43:40+02:00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