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2022 – podsumowanie branży, która się profesjonalizuje. Rekordzista wygenerował ponad 95 tys. złotych przychodu na jednym wydarzeniu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użytkownicy polskiego ClickMeeting na wydarzeniach online w sumie spędzili 1 086 426 dni. Średni czas każdego spotkania to 109 minut. Padł też nowy rekord dotyczący przychodu z jednego wydarzenia online, który wynosi ponad 95 tys. złotych. Specjaliści ClickMeeting podkreślają, że w ubiegłym roku mocno dało się zauważyć, że rynek zdecydowanie ulega profesjonalizacji, co oznacza, że z wirtualnych spotkań i webinarów coraz częściej korzystają specjaliści, którzy budują na nich swoje marki oraz rozwijają biznesy.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użytkownik ClickMeeting polskiej platformy do wideokonferencji w 2022 roku zorganizował 82 wydarzenia online. Przeciętne spotkanie trwało 109 minut i brało w nim udział 12 osób. Sesje trwały zazwyczaj po 74 minuty, a co ważne goście uczestniczyli przez 68 proc. czasu ich trwania.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pełna treść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 wydarzenie online prowadzone jest przez szkoleniowców, trenerów i consultingowców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analizując tematy, jakich podejmują się jego użytkownicy, wyróżnił sześć najpopularniejszych kategorii. Są to kolejno: szkolenia i consulting (to aż 31 proc. wszystkich wydarzeń organizowanych na platformie), marketing i sprzedaż (24 proc.), spotkania biznesowe (16 proc.), edukacja (12 proc.), medycyna (12 proc.). Pozostałe 5 proc. wydarzeń zostało zakwalifikowanych do grupy inne.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nazwaliśmy rokiem ekspertów. Analizując działania naszych klientów, bardzo mocno widzimy, jak nasza branża się profesjonalizuje. Coraz więcej ekspertów docenia spotkania online i webinary oraz dostrzega w nich możliwość rozwoju swojej marki oraz firmy. Jeszcze do niedawna wydarzenia online były kojarzone głównie z edukacją, która w czasach pandemicznych była zmuszona przenieść się do świata wirtualnego. Dziś z ClickMeeting najczęściej korzystają szkoleniowcy, trenerzy i osoby zajmujące się consultingiem, ale coraz częściej spotykamy wśród naszych użytkowników również przedstawicieli branży medycznej, prawnej i finansowej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na spotkaniach online generuje leady, a medycy udzielają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dostrzegają również tendencje w rodzajach spotkań online w zależności od konkretnych branż. I tak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coachingu i consultingu</w:t>
      </w:r>
      <w:r>
        <w:rPr>
          <w:rFonts w:ascii="calibri" w:hAnsi="calibri" w:eastAsia="calibri" w:cs="calibri"/>
          <w:sz w:val="24"/>
          <w:szCs w:val="24"/>
        </w:rPr>
        <w:t xml:space="preserve"> najchętniej wybierają bezpośrednie sesje szkoleniowe 1 na 1 lub w małych grupach, webinary otwarte, promocyjne, płatne wydarzenia, warsztaty oraz treningi indywidualne.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Marketingowcy i osoby zajmujące się sprzedażą</w:t>
      </w:r>
      <w:r>
        <w:rPr>
          <w:rFonts w:ascii="calibri" w:hAnsi="calibri" w:eastAsia="calibri" w:cs="calibri"/>
          <w:sz w:val="24"/>
          <w:szCs w:val="24"/>
        </w:rPr>
        <w:t xml:space="preserve"> również stawiają na webinary otwarte, jednak skupione na generowaniu leadów i prezentacji produktu oraz na wydarzenia dla aktualnych klientów, onboarding klientów, dni otwarte i zajęcia pokazowe.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biznesowe</w:t>
      </w:r>
      <w:r>
        <w:rPr>
          <w:rFonts w:ascii="calibri" w:hAnsi="calibri" w:eastAsia="calibri" w:cs="calibri"/>
          <w:sz w:val="24"/>
          <w:szCs w:val="24"/>
        </w:rPr>
        <w:t xml:space="preserve"> najczęściej polegają na spotkaniach wewnętrznych zespołów, zarządów oraz sesje robocze w różnego typu firmach i instytucjach. W </w:t>
      </w:r>
      <w:r>
        <w:rPr>
          <w:rFonts w:ascii="calibri" w:hAnsi="calibri" w:eastAsia="calibri" w:cs="calibri"/>
          <w:sz w:val="24"/>
          <w:szCs w:val="24"/>
          <w:b/>
        </w:rPr>
        <w:t xml:space="preserve">branży edukacyjnej </w:t>
      </w:r>
      <w:r>
        <w:rPr>
          <w:rFonts w:ascii="calibri" w:hAnsi="calibri" w:eastAsia="calibri" w:cs="calibri"/>
          <w:sz w:val="24"/>
          <w:szCs w:val="24"/>
        </w:rPr>
        <w:t xml:space="preserve">niezmiennie najczęściej odbywają się lekcje w szkołach publicznych i prywatnych, ćwiczenia, wykłady dla dużych grup studentów oraz korepetycje. Natomiast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medycznych</w:t>
      </w:r>
      <w:r>
        <w:rPr>
          <w:rFonts w:ascii="calibri" w:hAnsi="calibri" w:eastAsia="calibri" w:cs="calibri"/>
          <w:sz w:val="24"/>
          <w:szCs w:val="24"/>
        </w:rPr>
        <w:t xml:space="preserve">, najczęściej za pomocą platformy ClickMeeting udzielają oni terapii online, konsultacji medycznych (szeroko rozumiana telemedycyna), prowadzą również szkolenia przedstawicieli zawodów medycznych oraz konferencje i sympozja.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3/01/pl_clickmeeting_raport_state_of_online_events_eksperci_branz%CC%87e_-i_liderzy_w_roku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2025-10-27T00:18:11+01:00</dcterms:created>
  <dcterms:modified xsi:type="dcterms:W3CDTF">2025-10-27T00:18:11+01:00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